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A5" w:rsidRPr="002F21DB" w:rsidRDefault="00BD752D" w:rsidP="00BD752D">
      <w:pPr>
        <w:jc w:val="center"/>
        <w:rPr>
          <w:rFonts w:ascii="Arial" w:hAnsi="Arial" w:cs="Arial"/>
          <w:b/>
        </w:rPr>
      </w:pPr>
      <w:r w:rsidRPr="002F21DB">
        <w:rPr>
          <w:rFonts w:ascii="Arial" w:hAnsi="Arial" w:cs="Arial"/>
          <w:b/>
        </w:rPr>
        <w:t>SZCZEGÓŁOWY OPIS PRZEDMIOTU  ZAM</w:t>
      </w:r>
      <w:r w:rsidR="00F134A6" w:rsidRPr="002F21DB">
        <w:rPr>
          <w:rFonts w:ascii="Arial" w:hAnsi="Arial" w:cs="Arial"/>
          <w:b/>
        </w:rPr>
        <w:t>Ó</w:t>
      </w:r>
      <w:r w:rsidRPr="002F21DB">
        <w:rPr>
          <w:rFonts w:ascii="Arial" w:hAnsi="Arial" w:cs="Arial"/>
          <w:b/>
        </w:rPr>
        <w:t>WIENIA</w:t>
      </w:r>
    </w:p>
    <w:p w:rsidR="00BD752D" w:rsidRPr="002F21DB" w:rsidRDefault="00BD752D" w:rsidP="00BD752D">
      <w:pPr>
        <w:jc w:val="center"/>
        <w:rPr>
          <w:rFonts w:ascii="Arial" w:hAnsi="Arial" w:cs="Arial"/>
          <w:b/>
        </w:rPr>
      </w:pPr>
      <w:r w:rsidRPr="002F21DB">
        <w:rPr>
          <w:rFonts w:ascii="Arial" w:hAnsi="Arial" w:cs="Arial"/>
          <w:b/>
        </w:rPr>
        <w:t>NA</w:t>
      </w:r>
    </w:p>
    <w:p w:rsidR="00BD752D" w:rsidRPr="002F21DB" w:rsidRDefault="00BD752D" w:rsidP="00F134A6">
      <w:pPr>
        <w:jc w:val="center"/>
        <w:rPr>
          <w:rFonts w:ascii="Arial" w:hAnsi="Arial" w:cs="Arial"/>
        </w:rPr>
      </w:pPr>
      <w:r w:rsidRPr="002F21DB">
        <w:rPr>
          <w:rFonts w:ascii="Arial" w:hAnsi="Arial" w:cs="Arial"/>
        </w:rPr>
        <w:t>Sukcesywne, bezgotówkowe dostawy paliwa do samochodów służbowych eksploatowanych w Mazowieckiej Jednostce Wdrażania Programów Unijnych</w:t>
      </w:r>
      <w:r w:rsidR="00236DD5" w:rsidRPr="002F21DB">
        <w:rPr>
          <w:rFonts w:ascii="Arial" w:hAnsi="Arial" w:cs="Arial"/>
        </w:rPr>
        <w:t xml:space="preserve"> w okresie </w:t>
      </w:r>
      <w:r w:rsidR="00684A03" w:rsidRPr="002F21DB">
        <w:rPr>
          <w:rFonts w:ascii="Arial" w:hAnsi="Arial" w:cs="Arial"/>
        </w:rPr>
        <w:t>12 miesięcy od dnia zawarcia umowy lub wyczerpania kwoty określonej w pkt. 4 istotnych postanowień umowy.</w:t>
      </w:r>
    </w:p>
    <w:p w:rsidR="00F134A6" w:rsidRPr="002F21DB" w:rsidRDefault="00F134A6" w:rsidP="00F134A6">
      <w:pPr>
        <w:jc w:val="center"/>
        <w:rPr>
          <w:rFonts w:ascii="Arial" w:hAnsi="Arial" w:cs="Arial"/>
        </w:rPr>
      </w:pPr>
    </w:p>
    <w:p w:rsidR="00F134A6" w:rsidRPr="002F21DB" w:rsidRDefault="00F134A6" w:rsidP="00F134A6">
      <w:pPr>
        <w:pStyle w:val="Akapitzlist"/>
        <w:numPr>
          <w:ilvl w:val="0"/>
          <w:numId w:val="1"/>
        </w:numPr>
        <w:ind w:left="426" w:hanging="284"/>
        <w:jc w:val="both"/>
        <w:rPr>
          <w:rFonts w:ascii="Arial" w:hAnsi="Arial" w:cs="Arial"/>
        </w:rPr>
      </w:pPr>
      <w:r w:rsidRPr="002F21DB">
        <w:rPr>
          <w:rFonts w:ascii="Arial" w:hAnsi="Arial" w:cs="Arial"/>
        </w:rPr>
        <w:t>Symbol CPV 09132100-4 – benzyna bezołowiowa; CPV 09134000-7 – oleje napędowe</w:t>
      </w:r>
    </w:p>
    <w:p w:rsidR="00F134A6" w:rsidRPr="002F21DB" w:rsidRDefault="00F134A6" w:rsidP="00F134A6">
      <w:pPr>
        <w:pStyle w:val="Akapitzlist"/>
        <w:numPr>
          <w:ilvl w:val="0"/>
          <w:numId w:val="1"/>
        </w:numPr>
        <w:ind w:left="426" w:hanging="284"/>
        <w:jc w:val="both"/>
        <w:rPr>
          <w:rFonts w:ascii="Arial" w:hAnsi="Arial" w:cs="Arial"/>
        </w:rPr>
      </w:pPr>
      <w:r w:rsidRPr="002F21DB">
        <w:rPr>
          <w:rFonts w:ascii="Arial" w:hAnsi="Arial" w:cs="Arial"/>
        </w:rPr>
        <w:t>Opis przedmiotu zamówienia:</w:t>
      </w:r>
    </w:p>
    <w:p w:rsidR="00F134A6" w:rsidRPr="002F21DB" w:rsidRDefault="00F134A6" w:rsidP="00F134A6">
      <w:pPr>
        <w:pStyle w:val="Akapitzlist"/>
        <w:ind w:left="426"/>
        <w:jc w:val="both"/>
        <w:rPr>
          <w:rFonts w:ascii="Arial" w:hAnsi="Arial" w:cs="Arial"/>
        </w:rPr>
      </w:pPr>
    </w:p>
    <w:p w:rsidR="00F134A6" w:rsidRPr="002F21DB" w:rsidRDefault="00F134A6" w:rsidP="00F134A6">
      <w:pPr>
        <w:pStyle w:val="Akapitzlist"/>
        <w:ind w:left="426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675"/>
        <w:gridCol w:w="1559"/>
        <w:gridCol w:w="1417"/>
        <w:gridCol w:w="2835"/>
        <w:gridCol w:w="1134"/>
        <w:gridCol w:w="1242"/>
      </w:tblGrid>
      <w:tr w:rsidR="00F134A6" w:rsidRPr="002F21DB" w:rsidTr="009541AD">
        <w:tc>
          <w:tcPr>
            <w:tcW w:w="675" w:type="dxa"/>
          </w:tcPr>
          <w:p w:rsidR="00F134A6" w:rsidRPr="002F21DB" w:rsidRDefault="00F134A6" w:rsidP="00F134A6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2F21DB">
              <w:rPr>
                <w:rFonts w:ascii="Arial" w:hAnsi="Arial" w:cs="Arial"/>
              </w:rPr>
              <w:t>Lp.</w:t>
            </w:r>
          </w:p>
        </w:tc>
        <w:tc>
          <w:tcPr>
            <w:tcW w:w="1559" w:type="dxa"/>
          </w:tcPr>
          <w:p w:rsidR="00F134A6" w:rsidRPr="002F21DB" w:rsidRDefault="00F134A6" w:rsidP="00F134A6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2F21DB">
              <w:rPr>
                <w:rFonts w:ascii="Arial" w:hAnsi="Arial" w:cs="Arial"/>
              </w:rPr>
              <w:t>Rodzaj paliwa</w:t>
            </w:r>
          </w:p>
        </w:tc>
        <w:tc>
          <w:tcPr>
            <w:tcW w:w="1417" w:type="dxa"/>
          </w:tcPr>
          <w:p w:rsidR="00F134A6" w:rsidRPr="002F21DB" w:rsidRDefault="00F134A6" w:rsidP="00F134A6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2F21DB">
              <w:rPr>
                <w:rFonts w:ascii="Arial" w:hAnsi="Arial" w:cs="Arial"/>
              </w:rPr>
              <w:t>Symbol</w:t>
            </w:r>
          </w:p>
        </w:tc>
        <w:tc>
          <w:tcPr>
            <w:tcW w:w="2835" w:type="dxa"/>
          </w:tcPr>
          <w:p w:rsidR="00F134A6" w:rsidRPr="002F21DB" w:rsidRDefault="00F134A6" w:rsidP="00F134A6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2F21DB">
              <w:rPr>
                <w:rFonts w:ascii="Arial" w:hAnsi="Arial" w:cs="Arial"/>
              </w:rPr>
              <w:t>Wymagania jakościowe</w:t>
            </w:r>
          </w:p>
        </w:tc>
        <w:tc>
          <w:tcPr>
            <w:tcW w:w="1134" w:type="dxa"/>
          </w:tcPr>
          <w:p w:rsidR="00F134A6" w:rsidRPr="002F21DB" w:rsidRDefault="00F134A6" w:rsidP="00F134A6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2F21DB">
              <w:rPr>
                <w:rFonts w:ascii="Arial" w:hAnsi="Arial" w:cs="Arial"/>
              </w:rPr>
              <w:t>Jednostka masy</w:t>
            </w:r>
          </w:p>
        </w:tc>
        <w:tc>
          <w:tcPr>
            <w:tcW w:w="1242" w:type="dxa"/>
          </w:tcPr>
          <w:p w:rsidR="00F134A6" w:rsidRPr="002F21DB" w:rsidRDefault="00F134A6" w:rsidP="00F134A6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2F21DB">
              <w:rPr>
                <w:rFonts w:ascii="Arial" w:hAnsi="Arial" w:cs="Arial"/>
              </w:rPr>
              <w:t>Przewidywana ilość</w:t>
            </w:r>
          </w:p>
        </w:tc>
      </w:tr>
      <w:tr w:rsidR="00F134A6" w:rsidRPr="002F21DB" w:rsidTr="009541AD">
        <w:tc>
          <w:tcPr>
            <w:tcW w:w="675" w:type="dxa"/>
          </w:tcPr>
          <w:p w:rsidR="00F134A6" w:rsidRPr="002F21DB" w:rsidRDefault="00F134A6" w:rsidP="00F134A6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2F21DB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</w:tcPr>
          <w:p w:rsidR="00F134A6" w:rsidRPr="002F21DB" w:rsidRDefault="00F134A6" w:rsidP="00F134A6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2F21DB">
              <w:rPr>
                <w:rFonts w:ascii="Arial" w:hAnsi="Arial" w:cs="Arial"/>
              </w:rPr>
              <w:t>Benzyna bezołowiowa</w:t>
            </w:r>
          </w:p>
        </w:tc>
        <w:tc>
          <w:tcPr>
            <w:tcW w:w="1417" w:type="dxa"/>
          </w:tcPr>
          <w:p w:rsidR="00F134A6" w:rsidRPr="002F21DB" w:rsidRDefault="00F134A6" w:rsidP="00F134A6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2F21DB">
              <w:rPr>
                <w:rFonts w:ascii="Arial" w:hAnsi="Arial" w:cs="Arial"/>
              </w:rPr>
              <w:t>Etylina Pb 95</w:t>
            </w:r>
          </w:p>
        </w:tc>
        <w:tc>
          <w:tcPr>
            <w:tcW w:w="2835" w:type="dxa"/>
          </w:tcPr>
          <w:p w:rsidR="00F134A6" w:rsidRPr="002F21DB" w:rsidRDefault="009541AD" w:rsidP="00F134A6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2F21DB">
              <w:rPr>
                <w:rFonts w:ascii="Arial" w:hAnsi="Arial" w:cs="Arial"/>
              </w:rPr>
              <w:t>Polska Norma dla paliw płynnych PN-EN 228:2006 – benzyna bezołowiowa 95 oraz w Rozporządzeniu Ministra Gospodarki i Pracy z dnia 9 grudnia 2008 r. w sprawie wymagań jakościowych dla paliw ciekłych (</w:t>
            </w:r>
            <w:proofErr w:type="spellStart"/>
            <w:r w:rsidRPr="002F21DB">
              <w:rPr>
                <w:rFonts w:ascii="Arial" w:hAnsi="Arial" w:cs="Arial"/>
              </w:rPr>
              <w:t>Dz.U</w:t>
            </w:r>
            <w:proofErr w:type="spellEnd"/>
            <w:r w:rsidRPr="002F21DB">
              <w:rPr>
                <w:rFonts w:ascii="Arial" w:hAnsi="Arial" w:cs="Arial"/>
              </w:rPr>
              <w:t>. Nr 221, poz. 1441)</w:t>
            </w:r>
          </w:p>
        </w:tc>
        <w:tc>
          <w:tcPr>
            <w:tcW w:w="1134" w:type="dxa"/>
          </w:tcPr>
          <w:p w:rsidR="00F134A6" w:rsidRPr="002F21DB" w:rsidRDefault="009541AD" w:rsidP="00F134A6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2F21DB">
              <w:rPr>
                <w:rFonts w:ascii="Arial" w:hAnsi="Arial" w:cs="Arial"/>
              </w:rPr>
              <w:t>litr</w:t>
            </w:r>
          </w:p>
        </w:tc>
        <w:tc>
          <w:tcPr>
            <w:tcW w:w="1242" w:type="dxa"/>
          </w:tcPr>
          <w:p w:rsidR="00F134A6" w:rsidRPr="002F21DB" w:rsidRDefault="0067420F" w:rsidP="00F134A6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  <w:r w:rsidR="00B63158" w:rsidRPr="002F21DB">
              <w:rPr>
                <w:rFonts w:ascii="Arial" w:hAnsi="Arial" w:cs="Arial"/>
              </w:rPr>
              <w:t>00</w:t>
            </w:r>
          </w:p>
        </w:tc>
      </w:tr>
      <w:tr w:rsidR="00F134A6" w:rsidRPr="002F21DB" w:rsidTr="009541AD">
        <w:tc>
          <w:tcPr>
            <w:tcW w:w="675" w:type="dxa"/>
          </w:tcPr>
          <w:p w:rsidR="00F134A6" w:rsidRPr="002F21DB" w:rsidRDefault="00F134A6" w:rsidP="00F134A6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2F21DB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:rsidR="00F134A6" w:rsidRPr="002F21DB" w:rsidRDefault="009541AD" w:rsidP="00F134A6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2F21DB">
              <w:rPr>
                <w:rFonts w:ascii="Arial" w:hAnsi="Arial" w:cs="Arial"/>
              </w:rPr>
              <w:t>Olej napędowy</w:t>
            </w:r>
          </w:p>
        </w:tc>
        <w:tc>
          <w:tcPr>
            <w:tcW w:w="1417" w:type="dxa"/>
          </w:tcPr>
          <w:p w:rsidR="00F134A6" w:rsidRPr="002F21DB" w:rsidRDefault="009541AD" w:rsidP="00F134A6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2F21DB">
              <w:rPr>
                <w:rFonts w:ascii="Arial" w:hAnsi="Arial" w:cs="Arial"/>
              </w:rPr>
              <w:t>ON</w:t>
            </w:r>
          </w:p>
        </w:tc>
        <w:tc>
          <w:tcPr>
            <w:tcW w:w="2835" w:type="dxa"/>
          </w:tcPr>
          <w:p w:rsidR="00F134A6" w:rsidRPr="002F21DB" w:rsidRDefault="009541AD" w:rsidP="00F134A6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2F21DB">
              <w:rPr>
                <w:rFonts w:ascii="Arial" w:hAnsi="Arial" w:cs="Arial"/>
              </w:rPr>
              <w:t>Polska Norma dla paliw płynnych PN-EN 590:2006 – olej napędowy oraz w Rozporządzeniu Ministra Gospodarki i Pracy z dnia 9 grudnia 2008 r. w sprawie wymagań jakościowych dla paliw ciekłych (</w:t>
            </w:r>
            <w:proofErr w:type="spellStart"/>
            <w:r w:rsidRPr="002F21DB">
              <w:rPr>
                <w:rFonts w:ascii="Arial" w:hAnsi="Arial" w:cs="Arial"/>
              </w:rPr>
              <w:t>Dz.U</w:t>
            </w:r>
            <w:proofErr w:type="spellEnd"/>
            <w:r w:rsidRPr="002F21DB">
              <w:rPr>
                <w:rFonts w:ascii="Arial" w:hAnsi="Arial" w:cs="Arial"/>
              </w:rPr>
              <w:t>. Nr 221, poz. 1441)</w:t>
            </w:r>
          </w:p>
        </w:tc>
        <w:tc>
          <w:tcPr>
            <w:tcW w:w="1134" w:type="dxa"/>
          </w:tcPr>
          <w:p w:rsidR="00F134A6" w:rsidRPr="002F21DB" w:rsidRDefault="009541AD" w:rsidP="00F134A6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2F21DB">
              <w:rPr>
                <w:rFonts w:ascii="Arial" w:hAnsi="Arial" w:cs="Arial"/>
              </w:rPr>
              <w:t>litr</w:t>
            </w:r>
          </w:p>
        </w:tc>
        <w:tc>
          <w:tcPr>
            <w:tcW w:w="1242" w:type="dxa"/>
          </w:tcPr>
          <w:p w:rsidR="00F134A6" w:rsidRPr="002F21DB" w:rsidRDefault="00B63158" w:rsidP="0067420F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2F21DB">
              <w:rPr>
                <w:rFonts w:ascii="Arial" w:hAnsi="Arial" w:cs="Arial"/>
              </w:rPr>
              <w:t>6</w:t>
            </w:r>
            <w:r w:rsidR="0067420F">
              <w:rPr>
                <w:rFonts w:ascii="Arial" w:hAnsi="Arial" w:cs="Arial"/>
              </w:rPr>
              <w:t>60</w:t>
            </w:r>
            <w:r w:rsidRPr="002F21DB">
              <w:rPr>
                <w:rFonts w:ascii="Arial" w:hAnsi="Arial" w:cs="Arial"/>
              </w:rPr>
              <w:t>0</w:t>
            </w:r>
          </w:p>
        </w:tc>
      </w:tr>
    </w:tbl>
    <w:p w:rsidR="0052630D" w:rsidRPr="005F48E6" w:rsidRDefault="0052630D" w:rsidP="005F48E6">
      <w:pPr>
        <w:pStyle w:val="Akapitzlist"/>
        <w:numPr>
          <w:ilvl w:val="0"/>
          <w:numId w:val="1"/>
        </w:numPr>
        <w:ind w:left="426" w:hanging="284"/>
        <w:jc w:val="both"/>
        <w:rPr>
          <w:rFonts w:ascii="Arial" w:hAnsi="Arial" w:cs="Arial"/>
        </w:rPr>
      </w:pPr>
      <w:r w:rsidRPr="005F48E6">
        <w:rPr>
          <w:rFonts w:ascii="Arial" w:hAnsi="Arial" w:cs="Arial"/>
        </w:rPr>
        <w:t>Pozostałe wymagania:</w:t>
      </w:r>
    </w:p>
    <w:p w:rsidR="0052630D" w:rsidRPr="002F21DB" w:rsidRDefault="0052630D" w:rsidP="0052630D">
      <w:pPr>
        <w:ind w:left="426"/>
        <w:jc w:val="both"/>
        <w:rPr>
          <w:rFonts w:ascii="Arial" w:hAnsi="Arial" w:cs="Arial"/>
        </w:rPr>
      </w:pPr>
      <w:r w:rsidRPr="002F21DB">
        <w:rPr>
          <w:rFonts w:ascii="Arial" w:hAnsi="Arial" w:cs="Arial"/>
        </w:rPr>
        <w:t>Wydawanie paliw odbywać się będzie na stacjach paliw należących do Wykonawcy na terenie całej Polski.</w:t>
      </w:r>
    </w:p>
    <w:p w:rsidR="0052630D" w:rsidRPr="002F21DB" w:rsidRDefault="0052630D" w:rsidP="0052630D">
      <w:pPr>
        <w:ind w:left="426"/>
        <w:jc w:val="both"/>
        <w:rPr>
          <w:rFonts w:ascii="Arial" w:hAnsi="Arial" w:cs="Arial"/>
        </w:rPr>
      </w:pPr>
      <w:r w:rsidRPr="002F21DB">
        <w:rPr>
          <w:rFonts w:ascii="Arial" w:hAnsi="Arial" w:cs="Arial"/>
        </w:rPr>
        <w:t>Wykonawca dysponuje lub będzie dysponował co najmniej 5 (pięcioma) stacjami paliw na terenie miasta Warszawy, w tym co najmniej jedną stacją paliw w promieniu do 5km od siedziby Zamawiającego – Mazowieckiej Jednostki Wdrażania Programów Unijnych – ul. Jagiellońska 74 w Warszawie oraz co najmniej 1 (jedną) stacją paliw w każdym z następujących miast: Ciechanów, Ostrołęka, Radom, Siedlce, Płock. Wszystkie wymienione stacje muszą być czynną całą dobę, w tym w niedziele i święta.</w:t>
      </w:r>
    </w:p>
    <w:p w:rsidR="0052630D" w:rsidRPr="002F21DB" w:rsidRDefault="0052630D" w:rsidP="0052630D">
      <w:pPr>
        <w:ind w:left="426"/>
        <w:jc w:val="both"/>
        <w:rPr>
          <w:rFonts w:ascii="Arial" w:hAnsi="Arial" w:cs="Arial"/>
        </w:rPr>
      </w:pPr>
      <w:r w:rsidRPr="002F21DB">
        <w:rPr>
          <w:rFonts w:ascii="Arial" w:hAnsi="Arial" w:cs="Arial"/>
        </w:rPr>
        <w:t xml:space="preserve">Wszystkie stacje pali płynnych muszą spełniać wymogi przewidziane w </w:t>
      </w:r>
      <w:r w:rsidRPr="002F21DB">
        <w:rPr>
          <w:rFonts w:ascii="Arial" w:hAnsi="Arial" w:cs="Arial"/>
          <w:color w:val="000000"/>
        </w:rPr>
        <w:t xml:space="preserve">Rozporządzeniu Ministra Gospodarki z dnia </w:t>
      </w:r>
      <w:r w:rsidR="00DE342B" w:rsidRPr="002F21DB">
        <w:rPr>
          <w:rFonts w:ascii="Arial" w:hAnsi="Arial" w:cs="Arial"/>
          <w:color w:val="000000"/>
        </w:rPr>
        <w:t>20.12.2012</w:t>
      </w:r>
      <w:r w:rsidRPr="002F21DB">
        <w:rPr>
          <w:rFonts w:ascii="Arial" w:hAnsi="Arial" w:cs="Arial"/>
          <w:color w:val="000000"/>
        </w:rPr>
        <w:t xml:space="preserve"> r. </w:t>
      </w:r>
      <w:r w:rsidRPr="002F21DB">
        <w:rPr>
          <w:rFonts w:ascii="Arial" w:hAnsi="Arial" w:cs="Arial"/>
          <w:bCs/>
          <w:color w:val="000000"/>
        </w:rPr>
        <w:t xml:space="preserve">zmieniającym rozporządzenie w sprawie warunków technicznych, jakim powinny odpowiadać bazy i stacje paliw płynnych, rurociągi przesyłowe dalekosiężne służące do transportu ropy naftowej i produktów </w:t>
      </w:r>
      <w:r w:rsidRPr="002F21DB">
        <w:rPr>
          <w:rFonts w:ascii="Arial" w:hAnsi="Arial" w:cs="Arial"/>
          <w:bCs/>
          <w:color w:val="000000"/>
        </w:rPr>
        <w:lastRenderedPageBreak/>
        <w:t>naftowych i ich usytuowanie</w:t>
      </w:r>
      <w:r w:rsidRPr="002F21DB">
        <w:rPr>
          <w:rFonts w:ascii="Arial" w:hAnsi="Arial" w:cs="Arial"/>
          <w:color w:val="000000"/>
        </w:rPr>
        <w:t xml:space="preserve"> (</w:t>
      </w:r>
      <w:proofErr w:type="spellStart"/>
      <w:r w:rsidRPr="002F21DB">
        <w:rPr>
          <w:rFonts w:ascii="Arial" w:hAnsi="Arial" w:cs="Arial"/>
          <w:color w:val="000000"/>
        </w:rPr>
        <w:t>Dz.U</w:t>
      </w:r>
      <w:proofErr w:type="spellEnd"/>
      <w:r w:rsidRPr="002F21DB">
        <w:rPr>
          <w:rFonts w:ascii="Arial" w:hAnsi="Arial" w:cs="Arial"/>
          <w:color w:val="000000"/>
        </w:rPr>
        <w:t xml:space="preserve">. </w:t>
      </w:r>
      <w:r w:rsidR="00DE342B" w:rsidRPr="002F21DB">
        <w:rPr>
          <w:rFonts w:ascii="Arial" w:hAnsi="Arial" w:cs="Arial"/>
          <w:color w:val="000000"/>
        </w:rPr>
        <w:t>2012 nr 0 poz. 1479</w:t>
      </w:r>
      <w:r w:rsidRPr="002F21DB">
        <w:rPr>
          <w:rFonts w:ascii="Arial" w:hAnsi="Arial" w:cs="Arial"/>
          <w:color w:val="000000"/>
        </w:rPr>
        <w:t xml:space="preserve">.) </w:t>
      </w:r>
      <w:r w:rsidRPr="002F21DB">
        <w:rPr>
          <w:rFonts w:ascii="Arial" w:hAnsi="Arial" w:cs="Arial"/>
        </w:rPr>
        <w:t>i umożliwiać dokonanie transakcji bezgotówkowo za pomocą wydanych Zamawiającemu kart flotowych.</w:t>
      </w:r>
    </w:p>
    <w:p w:rsidR="0052630D" w:rsidRPr="002F21DB" w:rsidRDefault="0052630D" w:rsidP="0052630D">
      <w:pPr>
        <w:tabs>
          <w:tab w:val="left" w:pos="426"/>
        </w:tabs>
        <w:ind w:left="426"/>
        <w:jc w:val="both"/>
        <w:rPr>
          <w:rFonts w:ascii="Arial" w:hAnsi="Arial" w:cs="Arial"/>
        </w:rPr>
      </w:pPr>
      <w:r w:rsidRPr="002F21DB">
        <w:rPr>
          <w:rFonts w:ascii="Arial" w:hAnsi="Arial" w:cs="Arial"/>
        </w:rPr>
        <w:t xml:space="preserve">Paliwa ciekłe muszą spełniać wymagania jakościowe określone w Rozporządzeniu Ministra Gospodarki z dnia </w:t>
      </w:r>
      <w:r w:rsidR="00141FA3">
        <w:rPr>
          <w:rFonts w:ascii="Arial" w:hAnsi="Arial" w:cs="Arial"/>
        </w:rPr>
        <w:t xml:space="preserve">2 lutego 2012 </w:t>
      </w:r>
      <w:r w:rsidRPr="002F21DB">
        <w:rPr>
          <w:rFonts w:ascii="Arial" w:hAnsi="Arial" w:cs="Arial"/>
        </w:rPr>
        <w:t xml:space="preserve"> r. w sprawie wymagań jakościowych dla paliw ciekłych (</w:t>
      </w:r>
      <w:proofErr w:type="spellStart"/>
      <w:r w:rsidRPr="002F21DB">
        <w:rPr>
          <w:rFonts w:ascii="Arial" w:hAnsi="Arial" w:cs="Arial"/>
        </w:rPr>
        <w:t>Dz.U</w:t>
      </w:r>
      <w:proofErr w:type="spellEnd"/>
      <w:r w:rsidRPr="002F21DB">
        <w:rPr>
          <w:rFonts w:ascii="Arial" w:hAnsi="Arial" w:cs="Arial"/>
        </w:rPr>
        <w:t xml:space="preserve">. </w:t>
      </w:r>
      <w:r w:rsidR="00141FA3">
        <w:rPr>
          <w:rFonts w:ascii="Arial" w:hAnsi="Arial" w:cs="Arial"/>
        </w:rPr>
        <w:t xml:space="preserve">z dnia 7 lutego 2012 r. </w:t>
      </w:r>
      <w:bookmarkStart w:id="0" w:name="_GoBack"/>
      <w:bookmarkEnd w:id="0"/>
      <w:r w:rsidRPr="002F21DB">
        <w:rPr>
          <w:rFonts w:ascii="Arial" w:hAnsi="Arial" w:cs="Arial"/>
        </w:rPr>
        <w:t>)</w:t>
      </w:r>
    </w:p>
    <w:p w:rsidR="0052630D" w:rsidRPr="002F21DB" w:rsidRDefault="0052630D" w:rsidP="0052630D">
      <w:pPr>
        <w:tabs>
          <w:tab w:val="left" w:pos="426"/>
        </w:tabs>
        <w:ind w:left="426"/>
        <w:jc w:val="both"/>
        <w:rPr>
          <w:rFonts w:ascii="Arial" w:hAnsi="Arial" w:cs="Arial"/>
        </w:rPr>
      </w:pPr>
      <w:r w:rsidRPr="002F21DB">
        <w:rPr>
          <w:rFonts w:ascii="Arial" w:hAnsi="Arial" w:cs="Arial"/>
        </w:rPr>
        <w:t>Zakupy paliw dokonywane będą za pomocą kart wystawionych na numer rejestracyjny samochodu lub na imię i nazwisko kierowcy. Karty muszą być zabezpieczone kodem PIN. Rozliczanie zawartych transakcji fakturami VAT</w:t>
      </w:r>
      <w:r w:rsidR="00684A03" w:rsidRPr="002F21DB">
        <w:rPr>
          <w:rFonts w:ascii="Arial" w:hAnsi="Arial" w:cs="Arial"/>
        </w:rPr>
        <w:t xml:space="preserve"> odbywać się będzie</w:t>
      </w:r>
      <w:r w:rsidRPr="002F21DB">
        <w:rPr>
          <w:rFonts w:ascii="Arial" w:hAnsi="Arial" w:cs="Arial"/>
        </w:rPr>
        <w:t xml:space="preserve"> nie częściej niż dwa razy w miesiącu, termin płatności </w:t>
      </w:r>
      <w:r w:rsidR="00684A03" w:rsidRPr="002F21DB">
        <w:rPr>
          <w:rFonts w:ascii="Arial" w:hAnsi="Arial" w:cs="Arial"/>
        </w:rPr>
        <w:t>co najmniej</w:t>
      </w:r>
      <w:r w:rsidRPr="002F21DB">
        <w:rPr>
          <w:rFonts w:ascii="Arial" w:hAnsi="Arial" w:cs="Arial"/>
        </w:rPr>
        <w:t xml:space="preserve"> 14 dni od daty wystawienia. Pełny monitoring transakcji (data, miejsce, ilość, cena </w:t>
      </w:r>
      <w:smartTag w:uri="urn:schemas-microsoft-com:office:smarttags" w:element="metricconverter">
        <w:smartTagPr>
          <w:attr w:name="ProductID" w:val="1 litra"/>
        </w:smartTagPr>
        <w:r w:rsidRPr="002F21DB">
          <w:rPr>
            <w:rFonts w:ascii="Arial" w:hAnsi="Arial" w:cs="Arial"/>
          </w:rPr>
          <w:t>1 litra</w:t>
        </w:r>
      </w:smartTag>
      <w:r w:rsidRPr="002F21DB">
        <w:rPr>
          <w:rFonts w:ascii="Arial" w:hAnsi="Arial" w:cs="Arial"/>
        </w:rPr>
        <w:t xml:space="preserve"> paliwa i wartość zakupu paliwa po uwzględnieniu oferowanego rabatu, z wyszczególnieniem numeru rejestracyjnego samochodu).</w:t>
      </w:r>
    </w:p>
    <w:p w:rsidR="0052630D" w:rsidRPr="002F21DB" w:rsidRDefault="0052630D" w:rsidP="0052630D">
      <w:pPr>
        <w:tabs>
          <w:tab w:val="left" w:pos="426"/>
        </w:tabs>
        <w:ind w:left="426"/>
        <w:jc w:val="both"/>
        <w:rPr>
          <w:rFonts w:ascii="Arial" w:hAnsi="Arial" w:cs="Arial"/>
        </w:rPr>
      </w:pPr>
      <w:r w:rsidRPr="002F21DB">
        <w:rPr>
          <w:rFonts w:ascii="Arial" w:hAnsi="Arial" w:cs="Arial"/>
        </w:rPr>
        <w:t>Karty nowe wydawane są Zamawiającemu bezpłatnie, a w razie ich utraty Wykonawca wyda karty dodatkowe lub zamienne. Wykonawca ma zapewnić blokadę karty po zgłoszeniu jej utraty w sieci punktów sprzedaży. Zapłata za dostawę kart dodatkowych lub zamiennych (wznowionych oraz duplikatów) będzie zgodna z warunkami handlowymi obowiązującymi u Wykonawcy.</w:t>
      </w:r>
    </w:p>
    <w:p w:rsidR="00F134A6" w:rsidRPr="002F21DB" w:rsidRDefault="00F134A6" w:rsidP="0052630D">
      <w:pPr>
        <w:pStyle w:val="Akapitzlist"/>
        <w:jc w:val="both"/>
        <w:rPr>
          <w:rFonts w:ascii="Arial" w:hAnsi="Arial" w:cs="Arial"/>
        </w:rPr>
      </w:pPr>
    </w:p>
    <w:sectPr w:rsidR="00F134A6" w:rsidRPr="002F21DB" w:rsidSect="00CC1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83BDE"/>
    <w:multiLevelType w:val="hybridMultilevel"/>
    <w:tmpl w:val="8AF20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3C2F"/>
    <w:rsid w:val="00063C2F"/>
    <w:rsid w:val="00141FA3"/>
    <w:rsid w:val="001751A0"/>
    <w:rsid w:val="00236DD5"/>
    <w:rsid w:val="002F21DB"/>
    <w:rsid w:val="0052630D"/>
    <w:rsid w:val="005F48E6"/>
    <w:rsid w:val="0067420F"/>
    <w:rsid w:val="00684A03"/>
    <w:rsid w:val="00801D13"/>
    <w:rsid w:val="00860BCC"/>
    <w:rsid w:val="009541AD"/>
    <w:rsid w:val="00A91212"/>
    <w:rsid w:val="00B63158"/>
    <w:rsid w:val="00BD752D"/>
    <w:rsid w:val="00CC1AA5"/>
    <w:rsid w:val="00CC6C2B"/>
    <w:rsid w:val="00D15724"/>
    <w:rsid w:val="00D55950"/>
    <w:rsid w:val="00DE342B"/>
    <w:rsid w:val="00E91F78"/>
    <w:rsid w:val="00F1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A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34A6"/>
    <w:pPr>
      <w:ind w:left="720"/>
      <w:contextualSpacing/>
    </w:pPr>
  </w:style>
  <w:style w:type="table" w:styleId="Tabela-Siatka">
    <w:name w:val="Table Grid"/>
    <w:basedOn w:val="Standardowy"/>
    <w:uiPriority w:val="59"/>
    <w:rsid w:val="00F13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954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mpikulska</dc:creator>
  <cp:keywords/>
  <dc:description/>
  <cp:lastModifiedBy>Marta Pikulska</cp:lastModifiedBy>
  <cp:revision>11</cp:revision>
  <cp:lastPrinted>2015-03-24T08:55:00Z</cp:lastPrinted>
  <dcterms:created xsi:type="dcterms:W3CDTF">2013-02-08T08:26:00Z</dcterms:created>
  <dcterms:modified xsi:type="dcterms:W3CDTF">2015-03-30T08:46:00Z</dcterms:modified>
</cp:coreProperties>
</file>