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A6" w:rsidRPr="005D73A6" w:rsidRDefault="005D73A6" w:rsidP="005D73A6">
      <w:pPr>
        <w:jc w:val="both"/>
        <w:rPr>
          <w:rFonts w:ascii="Arial" w:hAnsi="Arial"/>
          <w:b/>
        </w:rPr>
      </w:pPr>
      <w:r w:rsidRPr="005D73A6">
        <w:rPr>
          <w:rFonts w:ascii="Arial" w:hAnsi="Arial"/>
          <w:b/>
        </w:rPr>
        <w:t xml:space="preserve">W związku z wpłynięciem do Zamawiającego pytań dotyczących treści ogłoszenia o szacowaniu wartości zamówienia poniżej publikujemy ich treść wraz z odpowiedziami: </w:t>
      </w:r>
    </w:p>
    <w:p w:rsidR="005D73A6" w:rsidRDefault="005D73A6" w:rsidP="005D73A6">
      <w:pPr>
        <w:pStyle w:val="Akapitzlist"/>
        <w:ind w:hanging="360"/>
        <w:jc w:val="both"/>
      </w:pPr>
    </w:p>
    <w:p w:rsidR="005D73A6" w:rsidRDefault="005D73A6" w:rsidP="005D73A6">
      <w:pPr>
        <w:pStyle w:val="Akapitzlist"/>
        <w:ind w:hanging="360"/>
        <w:jc w:val="both"/>
      </w:pPr>
    </w:p>
    <w:p w:rsidR="005D73A6" w:rsidRDefault="005D73A6" w:rsidP="005D73A6">
      <w:pPr>
        <w:pStyle w:val="Akapitzlist"/>
        <w:ind w:hanging="360"/>
        <w:jc w:val="both"/>
      </w:pPr>
      <w:bookmarkStart w:id="0" w:name="_GoBack"/>
      <w:bookmarkEnd w:id="0"/>
    </w:p>
    <w:p w:rsidR="005D73A6" w:rsidRDefault="005D73A6" w:rsidP="005D73A6">
      <w:pPr>
        <w:pStyle w:val="Akapitzlist"/>
        <w:ind w:hanging="360"/>
        <w:jc w:val="both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W pliku Excel (szacunkowe koszty) nie zostały ujęte wszystkie pozycje zamówienia typu: </w:t>
      </w:r>
    </w:p>
    <w:p w:rsidR="005D73A6" w:rsidRDefault="005D73A6" w:rsidP="005D73A6">
      <w:pPr>
        <w:jc w:val="both"/>
      </w:pPr>
      <w:r>
        <w:t xml:space="preserve">Wynajem sprzętu technicznego, wynajem </w:t>
      </w:r>
      <w:proofErr w:type="spellStart"/>
      <w:r>
        <w:t>sal</w:t>
      </w:r>
      <w:proofErr w:type="spellEnd"/>
      <w:r>
        <w:t>, zatrudnienie tłumaczy, wynajem sprzętu do tłumaczenia, wynajem autokarów, zatrudnienie przewodnika, zestawy konferencyjne (identyfikatory, gadżety), pakiet wyrobów tradycyjnych…</w:t>
      </w:r>
    </w:p>
    <w:p w:rsidR="005D73A6" w:rsidRDefault="005D73A6" w:rsidP="005D73A6">
      <w:pPr>
        <w:jc w:val="both"/>
      </w:pPr>
      <w:r>
        <w:t>Czy w związku z tym mamy do kosztorysu dołożyć te pozycje i je wycenić?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 xml:space="preserve">Wszystkie nie wyszczególnione w pliku </w:t>
      </w:r>
      <w:proofErr w:type="spellStart"/>
      <w:r>
        <w:rPr>
          <w:rFonts w:ascii="Arial" w:hAnsi="Arial" w:cs="Arial"/>
          <w:color w:val="0F05D1"/>
          <w:sz w:val="20"/>
          <w:szCs w:val="20"/>
        </w:rPr>
        <w:t>excel</w:t>
      </w:r>
      <w:proofErr w:type="spellEnd"/>
      <w:r>
        <w:rPr>
          <w:rFonts w:ascii="Arial" w:hAnsi="Arial" w:cs="Arial"/>
          <w:color w:val="0F05D1"/>
          <w:sz w:val="20"/>
          <w:szCs w:val="20"/>
        </w:rPr>
        <w:t xml:space="preserve"> koszty należy zsumować i uwzględnić w rubryce  „Pozostałe elementy zamówienia wyżej nieuwzględnione”. Rozbicie kosztów zgodnie z Państwa wyżej opisaną propozycją również nie będzie błędem, przy założeniu że zachowane zostaną szczegółowe koszty ujęte w tabeli wyceny w punktach 1-7.  </w:t>
      </w:r>
    </w:p>
    <w:p w:rsidR="005D73A6" w:rsidRDefault="005D73A6" w:rsidP="005D73A6">
      <w:pPr>
        <w:jc w:val="both"/>
      </w:pPr>
    </w:p>
    <w:p w:rsidR="005D73A6" w:rsidRDefault="005D73A6" w:rsidP="005D73A6">
      <w:pPr>
        <w:pStyle w:val="Akapitzlist"/>
        <w:ind w:hanging="360"/>
        <w:jc w:val="both"/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Mamy pytania od firmy tłumaczeniowej, które pozwolę sobie umieścić poniżej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rStyle w:val="Uwydatnienie"/>
          <w:color w:val="000000"/>
        </w:rPr>
        <w:t>dzień 1: zwiedzanie Starego Miasta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- godziny 18:00-20:00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- jesteśmy w stanie zapewnić tłumacza konsekutywnego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Pytanie: 1) Ile osób będzie brało udział w tym zwiedzaniu?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>Podczas zwiedzania  Starego Miasta Zamawiający wymaga przewodnika anglojęzycznego, nie wymaga natomiast tłumacza.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 xml:space="preserve">Zwiedzanie przewidziane jest dla minimalnie 40, a maksymalnie 60 osób. Dodatkowo Zamawiający podczas zwiedzania wymaga, aby Wykonawca zapewnił nagłowne zestawy słuchawkowe- 60 szt. - Cyfrowe odbiorniki dla przewodnika wycieczek oraz uczestników. 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>Podczas I dnia wydarzenia wymagany jest tłumacz symultaniczny, którego praca będzie polegała na tłumaczeniu jedynie zajęć merytorycznych odbywających się w sali konferencyjnej (szacowany czas pracy zgodnie z ramowym programem wydarzenia:13:00-17:00).</w:t>
      </w:r>
    </w:p>
    <w:p w:rsidR="005D73A6" w:rsidRDefault="005D73A6" w:rsidP="005D73A6">
      <w:pPr>
        <w:ind w:left="360"/>
        <w:jc w:val="both"/>
        <w:rPr>
          <w:rStyle w:val="Uwydatnienie"/>
        </w:rPr>
      </w:pP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rStyle w:val="Uwydatnienie"/>
          <w:color w:val="000000"/>
        </w:rPr>
        <w:t>dzień 2: zwiedzanie – wyjazd poza Warszawę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- 30-50 osób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- jesteśmy w stanie zapewnić tłumacza konsekutywnego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Pytanie:1) Ile godzin będzie trwało zwiedzanie? Ile godzin będzie trwał cały wyjazd?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 xml:space="preserve">Podczas wyjazdu zaplanowanego na II dzień wydarzenia Zamawiający  wymaga przewodnika anglojęzycznego, nie wymaga natomiast tłumacza. Dodatkowo Zamawiający podczas zwiedzania wymaga, aby Wykonawca zapewnił nagłowne zestawy słuchawkowe- 60 szt. - Cyfrowe odbiorniki dla przewodnika wycieczek oraz uczestników. </w:t>
      </w:r>
    </w:p>
    <w:p w:rsidR="005D73A6" w:rsidRDefault="005D73A6" w:rsidP="005D73A6">
      <w:pPr>
        <w:jc w:val="both"/>
        <w:rPr>
          <w:color w:val="000000"/>
        </w:rPr>
      </w:pP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rStyle w:val="Uwydatnienie"/>
          <w:color w:val="000000"/>
        </w:rPr>
        <w:t>dzień 3: tłumaczenie przy stolikach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- 5 tłumaczy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- czas trwania 10 h (?)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- 60 odbiorników (?)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Pytania: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1) Rozumiem, że potrzebne byłoby tutaj tłumaczenie konsekutywne?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2) Czy czas trwania całego eventu wynosiłby 10 h?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3) Czy 60 odbiorników jest przewidziane dla osób potrzebujących tłumaczenia? Czy te 60 osób, to będą wszystkie osoby na evencie, czy może tylko część?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4) Jak wyglądałoby to spotkanie? Czy chodziłoby o tłumaczenie rozmów w obrębie osób przy danym stoliku? Czy chodziłoby o tłumaczenie całemu stolikowi, co dzieje się powiedzmy na scenie?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5) Jak duży byłby to event? Na ile osób ogółem?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>Zamawiającemu chodzi o tłumaczenie  konsekutywne.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>Czas trwania pracy tłumaczy obejmuje czas zajęć merytorycznych, tj. od 10:00 do 18:00, natomiast czas aktywności uczestników jest zgodny z ramowym programem wydarzenia tj.:</w:t>
      </w:r>
    </w:p>
    <w:tbl>
      <w:tblPr>
        <w:tblW w:w="7095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846"/>
        <w:gridCol w:w="3973"/>
      </w:tblGrid>
      <w:tr w:rsidR="005D73A6" w:rsidTr="005D73A6"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3A6" w:rsidRDefault="005D73A6" w:rsidP="005D73A6">
            <w:pPr>
              <w:pStyle w:val="Akapitzlist"/>
              <w:ind w:left="0" w:right="567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  <w:p w:rsidR="005D73A6" w:rsidRDefault="005D73A6" w:rsidP="005D73A6">
            <w:pPr>
              <w:pStyle w:val="Akapitzlist"/>
              <w:ind w:left="0" w:right="567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  <w:p w:rsidR="005D73A6" w:rsidRDefault="005D73A6" w:rsidP="005D73A6">
            <w:pPr>
              <w:pStyle w:val="Akapitzlist"/>
              <w:ind w:left="0" w:right="567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  <w:p w:rsidR="005D73A6" w:rsidRDefault="005D73A6" w:rsidP="005D73A6">
            <w:pPr>
              <w:pStyle w:val="Akapitzlist"/>
              <w:ind w:left="0" w:right="33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Dzień III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8:30 – 9:30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567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Śniadanie</w:t>
            </w:r>
          </w:p>
        </w:tc>
      </w:tr>
      <w:tr w:rsidR="005D73A6" w:rsidTr="005D73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3A6" w:rsidRDefault="005D73A6" w:rsidP="005D73A6">
            <w:pPr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10:00 –14:00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567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Zajęcia merytoryczne</w:t>
            </w:r>
          </w:p>
        </w:tc>
      </w:tr>
      <w:tr w:rsidR="005D73A6" w:rsidTr="005D73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3A6" w:rsidRDefault="005D73A6" w:rsidP="005D73A6">
            <w:pPr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3A6" w:rsidRDefault="005D73A6" w:rsidP="005D73A6">
            <w:pPr>
              <w:pStyle w:val="Akapitzlist"/>
              <w:ind w:left="0" w:right="3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  <w:p w:rsidR="005D73A6" w:rsidRDefault="005D73A6" w:rsidP="005D73A6">
            <w:pPr>
              <w:pStyle w:val="Akapitzlist"/>
              <w:ind w:left="0" w:right="3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10:00 –14:00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567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przerwa kawowa ciągła podawana w sali konferencyjnej</w:t>
            </w:r>
          </w:p>
        </w:tc>
      </w:tr>
      <w:tr w:rsidR="005D73A6" w:rsidTr="005D73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3A6" w:rsidRDefault="005D73A6" w:rsidP="005D73A6">
            <w:pPr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14:00 –15:00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567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Obiad</w:t>
            </w:r>
          </w:p>
        </w:tc>
      </w:tr>
      <w:tr w:rsidR="005D73A6" w:rsidTr="005D73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3A6" w:rsidRDefault="005D73A6" w:rsidP="005D73A6">
            <w:pPr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15:00 –18:00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567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Zajęcia merytoryczne</w:t>
            </w:r>
          </w:p>
        </w:tc>
      </w:tr>
      <w:tr w:rsidR="005D73A6" w:rsidTr="005D73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3A6" w:rsidRDefault="005D73A6" w:rsidP="005D73A6">
            <w:pPr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15:00 –18:00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567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przerwa kawowa ciągła podawana w sali konferencyjnej</w:t>
            </w:r>
          </w:p>
        </w:tc>
      </w:tr>
    </w:tbl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 xml:space="preserve">Sala konferencyjna zgodnie z opisem musi być wyposażona w zestawy do tłumaczenia symultanicznego: </w:t>
      </w:r>
      <w:r>
        <w:rPr>
          <w:rFonts w:ascii="Arial" w:hAnsi="Arial" w:cs="Arial"/>
          <w:b/>
          <w:bCs/>
          <w:color w:val="0F05D1"/>
          <w:sz w:val="20"/>
          <w:szCs w:val="20"/>
        </w:rPr>
        <w:t xml:space="preserve">min. 100 szt. </w:t>
      </w:r>
      <w:r>
        <w:rPr>
          <w:rFonts w:ascii="Arial" w:hAnsi="Arial" w:cs="Arial"/>
          <w:color w:val="0F05D1"/>
          <w:sz w:val="20"/>
          <w:szCs w:val="20"/>
        </w:rPr>
        <w:t>słuchawek lektorskich do słuchania tłumaczenia wraz z niezbędnymi akcesoriami zapewniającymi sprawne działanie sprzętu- kompatybilne z zapewnioną kabiną dla tłumacza.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>Tłumacze określeni w dok. „Szacowanie wartości zamówienia” jako „Tłumacz do stolików podczas III dnia wydarzenia – minimum pięć osób” będą tłumaczyli rozmowy przy stolikach. Za tłumaczenie debat ogólnych tj. prelekcji i dyskusji dedykowanych dla wszystkich uczestników odpowiedzialny będzie „Tłumacz symultaniczny języka angielskiego – minimum jedna osoba”.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>Każdy dzień wydarzenia przewiduje inną liczbę uczestników zajęć merytorycznych. Minimalne i maksymalne ilości osób podczas każdego dnia wydarzenia określone są przy opisie posiłków (przerw kawowych) przewidzianych na dany dzień. W zajęciach merytorycznych III dnia MDPP uczestniczyło będzie minimalnie 50, a maksymalnie 120 osób.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rStyle w:val="Uwydatnienie"/>
          <w:color w:val="000000"/>
        </w:rPr>
        <w:t>dzień 4: tłumaczenie symultaniczne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- 2 tłumaczy, kabina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- czas trwania 10 h (?)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- 60 odbiorników (?)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Pytania: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1) Czy czas trwania całego eventu wynosiłby 10 h?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2) Czy 60 odbiorników jest przewidziane dla osób potrzebujących tłumaczenia? Czy te 60 osób, to będą wszystkie osoby na evencie, czy może tylko część?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3) Jak wyglądałoby to spotkanie? Czy byłaby to prezentacja jednego / kilku prelegentów ze sceny? Czy może w formie szerszej dyskusji z pytaniami z publiczności?</w:t>
      </w:r>
    </w:p>
    <w:p w:rsidR="005D73A6" w:rsidRDefault="005D73A6" w:rsidP="005D73A6">
      <w:pPr>
        <w:ind w:left="360"/>
        <w:jc w:val="both"/>
        <w:rPr>
          <w:color w:val="000000"/>
        </w:rPr>
      </w:pPr>
      <w:r>
        <w:rPr>
          <w:color w:val="000000"/>
        </w:rPr>
        <w:t>4) Jak duży byłby to event? Na ile osób ogółem?</w:t>
      </w:r>
    </w:p>
    <w:p w:rsidR="005D73A6" w:rsidRDefault="005D73A6" w:rsidP="005D73A6">
      <w:pPr>
        <w:jc w:val="both"/>
      </w:pPr>
      <w:r>
        <w:rPr>
          <w:rFonts w:ascii="Arial" w:hAnsi="Arial" w:cs="Arial"/>
          <w:color w:val="0F05D1"/>
          <w:sz w:val="20"/>
          <w:szCs w:val="20"/>
        </w:rPr>
        <w:t xml:space="preserve">Czas trwania pracy tłumaczy obejmuje czas zajęć merytorycznych, tj. 10:00-12:30, natomiast czas aktywności uczestników jest zgodny z ramowym programem wydarzenia tj.: </w:t>
      </w:r>
    </w:p>
    <w:tbl>
      <w:tblPr>
        <w:tblW w:w="7095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846"/>
        <w:gridCol w:w="3973"/>
      </w:tblGrid>
      <w:tr w:rsidR="005D73A6" w:rsidTr="005D73A6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3A6" w:rsidRDefault="005D73A6" w:rsidP="005D73A6">
            <w:pPr>
              <w:pStyle w:val="Akapitzlist"/>
              <w:ind w:left="0" w:right="33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  <w:p w:rsidR="005D73A6" w:rsidRDefault="005D73A6" w:rsidP="005D73A6">
            <w:pPr>
              <w:pStyle w:val="Akapitzlist"/>
              <w:ind w:left="0" w:right="33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  <w:p w:rsidR="005D73A6" w:rsidRDefault="005D73A6" w:rsidP="005D73A6">
            <w:pPr>
              <w:pStyle w:val="Akapitzlist"/>
              <w:ind w:left="0" w:right="33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  <w:p w:rsidR="005D73A6" w:rsidRDefault="005D73A6" w:rsidP="005D73A6">
            <w:pPr>
              <w:pStyle w:val="Akapitzlist"/>
              <w:ind w:left="0" w:right="33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Dzień IV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3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8:30 – 9:30</w:t>
            </w:r>
          </w:p>
        </w:tc>
        <w:tc>
          <w:tcPr>
            <w:tcW w:w="3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3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śniadanie</w:t>
            </w:r>
          </w:p>
        </w:tc>
      </w:tr>
      <w:tr w:rsidR="005D73A6" w:rsidTr="005D73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3A6" w:rsidRDefault="005D73A6" w:rsidP="005D73A6">
            <w:pPr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3" w:firstLine="28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10:00 –12:00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3" w:firstLine="28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Zajęcia merytoryczne</w:t>
            </w:r>
          </w:p>
        </w:tc>
      </w:tr>
      <w:tr w:rsidR="005D73A6" w:rsidTr="005D73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3A6" w:rsidRDefault="005D73A6" w:rsidP="005D73A6">
            <w:pPr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3" w:firstLine="28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10:00 –12:30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3" w:firstLine="28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przerwa kawowa ciągła podawana w sali konferencyjnej</w:t>
            </w:r>
          </w:p>
        </w:tc>
      </w:tr>
      <w:tr w:rsidR="005D73A6" w:rsidTr="005D73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3A6" w:rsidRDefault="005D73A6" w:rsidP="005D73A6">
            <w:pPr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3" w:firstLine="28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12:00 –12:30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3" w:firstLine="28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Podsumowanie</w:t>
            </w:r>
          </w:p>
        </w:tc>
      </w:tr>
      <w:tr w:rsidR="005D73A6" w:rsidTr="005D73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3A6" w:rsidRDefault="005D73A6" w:rsidP="005D73A6">
            <w:pPr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3" w:firstLine="28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12:30 –14:00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A6" w:rsidRDefault="005D73A6" w:rsidP="005D73A6">
            <w:pPr>
              <w:pStyle w:val="Akapitzlist"/>
              <w:ind w:left="0" w:right="33" w:firstLine="284"/>
              <w:jc w:val="both"/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F05D1"/>
                <w:sz w:val="20"/>
                <w:szCs w:val="20"/>
                <w:lang w:eastAsia="pl-PL"/>
              </w:rPr>
              <w:t>Lunch</w:t>
            </w:r>
          </w:p>
        </w:tc>
      </w:tr>
    </w:tbl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 xml:space="preserve">Sala konferencyjna zgodnie z opisem musi być wyposażona w zestawy do tłumaczenia symultanicznego: </w:t>
      </w:r>
      <w:r>
        <w:rPr>
          <w:rFonts w:ascii="Arial" w:hAnsi="Arial" w:cs="Arial"/>
          <w:b/>
          <w:bCs/>
          <w:color w:val="0F05D1"/>
          <w:sz w:val="20"/>
          <w:szCs w:val="20"/>
        </w:rPr>
        <w:t>min. 100 szt.</w:t>
      </w:r>
      <w:r>
        <w:rPr>
          <w:rFonts w:ascii="Arial" w:hAnsi="Arial" w:cs="Arial"/>
          <w:color w:val="0F05D1"/>
          <w:sz w:val="20"/>
          <w:szCs w:val="20"/>
        </w:rPr>
        <w:t xml:space="preserve"> słuchawek lektorskich do słuchania tłumaczenia wraz z niezbędnymi akcesoriami zapewniającymi sprawne działanie sprzętu- kompatybilne z zapewnioną kabiną dla tłumacza.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>Zamawiający w chwili obecnej nie jest w stanie podać formy prowadzenia zajęć oraz konkretnej ilości prelegentów zabierających głos podczas wydarzenia.</w:t>
      </w:r>
    </w:p>
    <w:p w:rsidR="005D73A6" w:rsidRDefault="005D73A6" w:rsidP="005D73A6">
      <w:pPr>
        <w:jc w:val="both"/>
        <w:rPr>
          <w:rFonts w:ascii="Arial" w:hAnsi="Arial" w:cs="Arial"/>
          <w:color w:val="0F05D1"/>
          <w:sz w:val="20"/>
          <w:szCs w:val="20"/>
        </w:rPr>
      </w:pPr>
      <w:r>
        <w:rPr>
          <w:rFonts w:ascii="Arial" w:hAnsi="Arial" w:cs="Arial"/>
          <w:color w:val="0F05D1"/>
          <w:sz w:val="20"/>
          <w:szCs w:val="20"/>
        </w:rPr>
        <w:t>Każdy dzień wydarzenia przewiduje inną liczbę uczestników zajęć merytorycznych. Minimalne i maksymalne ilości osób podczas każdego dnia wydarzenia określone są przy opisie posiłków (przerw kawowych) przewidzianych na dany dzień. W zajęciach merytorycznych III dnia MDPP uczestniczyło będzie minimalnie 30, a maksymalnie 50 osób.</w:t>
      </w:r>
    </w:p>
    <w:p w:rsidR="00FF7F81" w:rsidRDefault="00FF7F81"/>
    <w:sectPr w:rsidR="00FF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A6"/>
    <w:rsid w:val="005D73A6"/>
    <w:rsid w:val="00F67E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3A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3A6"/>
    <w:pPr>
      <w:ind w:left="720"/>
    </w:pPr>
  </w:style>
  <w:style w:type="character" w:styleId="Uwydatnienie">
    <w:name w:val="Emphasis"/>
    <w:basedOn w:val="Domylnaczcionkaakapitu"/>
    <w:uiPriority w:val="20"/>
    <w:qFormat/>
    <w:rsid w:val="005D73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3A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3A6"/>
    <w:pPr>
      <w:ind w:left="720"/>
    </w:pPr>
  </w:style>
  <w:style w:type="character" w:styleId="Uwydatnienie">
    <w:name w:val="Emphasis"/>
    <w:basedOn w:val="Domylnaczcionkaakapitu"/>
    <w:uiPriority w:val="20"/>
    <w:qFormat/>
    <w:rsid w:val="005D73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Tomkiewicz</dc:creator>
  <cp:lastModifiedBy>Elżbieta Tomkiewicz</cp:lastModifiedBy>
  <cp:revision>1</cp:revision>
  <dcterms:created xsi:type="dcterms:W3CDTF">2016-02-03T12:50:00Z</dcterms:created>
  <dcterms:modified xsi:type="dcterms:W3CDTF">2016-02-03T12:52:00Z</dcterms:modified>
</cp:coreProperties>
</file>