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84" w:rsidRDefault="009B6884" w:rsidP="009B6884">
      <w:pPr>
        <w:spacing w:after="120"/>
        <w:contextualSpacing/>
        <w:jc w:val="center"/>
        <w:rPr>
          <w:rStyle w:val="Pogrubienie"/>
          <w:rFonts w:asciiTheme="minorHAnsi" w:eastAsia="Times New Roman" w:hAnsiTheme="minorHAnsi"/>
          <w:b w:val="0"/>
          <w:sz w:val="22"/>
          <w:szCs w:val="22"/>
        </w:rPr>
      </w:pPr>
      <w:r w:rsidRPr="00361C8F">
        <w:rPr>
          <w:rStyle w:val="Pogrubienie"/>
          <w:rFonts w:asciiTheme="minorHAnsi" w:eastAsia="Times New Roman" w:hAnsiTheme="minorHAnsi"/>
          <w:b w:val="0"/>
          <w:sz w:val="22"/>
          <w:szCs w:val="22"/>
        </w:rPr>
        <w:t>Pytania</w:t>
      </w:r>
      <w:r w:rsidR="00C3308A">
        <w:rPr>
          <w:rStyle w:val="Pogrubienie"/>
          <w:rFonts w:asciiTheme="minorHAnsi" w:eastAsia="Times New Roman" w:hAnsiTheme="minorHAnsi"/>
          <w:b w:val="0"/>
          <w:sz w:val="22"/>
          <w:szCs w:val="22"/>
        </w:rPr>
        <w:t xml:space="preserve"> (część 2)</w:t>
      </w:r>
      <w:r w:rsidRPr="00361C8F">
        <w:rPr>
          <w:rStyle w:val="Pogrubienie"/>
          <w:rFonts w:asciiTheme="minorHAnsi" w:eastAsia="Times New Roman" w:hAnsiTheme="minorHAnsi"/>
          <w:b w:val="0"/>
          <w:sz w:val="22"/>
          <w:szCs w:val="22"/>
        </w:rPr>
        <w:t xml:space="preserve"> dot. szacowania wartości zamówienia na:</w:t>
      </w:r>
    </w:p>
    <w:p w:rsidR="009B6884" w:rsidRPr="00361C8F" w:rsidRDefault="009B6884" w:rsidP="009B6884">
      <w:pPr>
        <w:spacing w:after="120"/>
        <w:contextualSpacing/>
        <w:jc w:val="center"/>
        <w:rPr>
          <w:rStyle w:val="Pogrubienie"/>
          <w:rFonts w:asciiTheme="minorHAnsi" w:eastAsia="Times New Roman" w:hAnsiTheme="minorHAnsi"/>
          <w:b w:val="0"/>
          <w:sz w:val="22"/>
          <w:szCs w:val="22"/>
        </w:rPr>
      </w:pPr>
    </w:p>
    <w:p w:rsidR="009B6884" w:rsidRPr="007E60F7" w:rsidRDefault="009B6884" w:rsidP="009B6884">
      <w:pPr>
        <w:spacing w:after="120"/>
        <w:contextualSpacing/>
        <w:jc w:val="both"/>
        <w:rPr>
          <w:rStyle w:val="Pogrubienie"/>
          <w:rFonts w:asciiTheme="minorHAnsi" w:eastAsia="Times New Roman" w:hAnsiTheme="minorHAnsi"/>
          <w:sz w:val="22"/>
          <w:szCs w:val="22"/>
        </w:rPr>
      </w:pPr>
      <w:r w:rsidRPr="007E60F7">
        <w:rPr>
          <w:rStyle w:val="Pogrubienie"/>
          <w:rFonts w:asciiTheme="minorHAnsi" w:eastAsia="Times New Roman" w:hAnsiTheme="minorHAnsi"/>
          <w:sz w:val="22"/>
          <w:szCs w:val="22"/>
        </w:rPr>
        <w:t xml:space="preserve">Bieżące tworzenie </w:t>
      </w:r>
      <w:proofErr w:type="spellStart"/>
      <w:r w:rsidRPr="007E60F7">
        <w:rPr>
          <w:rStyle w:val="Pogrubienie"/>
          <w:rFonts w:asciiTheme="minorHAnsi" w:eastAsia="Times New Roman" w:hAnsiTheme="minorHAnsi"/>
          <w:sz w:val="22"/>
          <w:szCs w:val="22"/>
        </w:rPr>
        <w:t>kontentu</w:t>
      </w:r>
      <w:proofErr w:type="spellEnd"/>
      <w:r w:rsidRPr="007E60F7">
        <w:rPr>
          <w:rStyle w:val="Pogrubienie"/>
          <w:rFonts w:asciiTheme="minorHAnsi" w:eastAsia="Times New Roman" w:hAnsiTheme="minorHAnsi"/>
          <w:sz w:val="22"/>
          <w:szCs w:val="22"/>
        </w:rPr>
        <w:t xml:space="preserve"> elektronicznej platformy edukacyjnej/ systemu </w:t>
      </w:r>
      <w:proofErr w:type="spellStart"/>
      <w:r w:rsidRPr="007E60F7">
        <w:rPr>
          <w:rStyle w:val="Pogrubienie"/>
          <w:rFonts w:asciiTheme="minorHAnsi" w:eastAsia="Times New Roman" w:hAnsiTheme="minorHAnsi"/>
          <w:sz w:val="22"/>
          <w:szCs w:val="22"/>
        </w:rPr>
        <w:t>e-learningowego</w:t>
      </w:r>
      <w:proofErr w:type="spellEnd"/>
      <w:r w:rsidRPr="007E60F7">
        <w:rPr>
          <w:rStyle w:val="Pogrubienie"/>
          <w:rFonts w:asciiTheme="minorHAnsi" w:eastAsia="Times New Roman" w:hAnsiTheme="minorHAnsi"/>
          <w:sz w:val="22"/>
          <w:szCs w:val="22"/>
        </w:rPr>
        <w:t xml:space="preserve"> zawierającego materiały dla potencjalnych beneficjentów i beneficjentów Regionalnego Programu Operacyjnego Województwa Mazowieckiego 2014-2020 (RPO WM).</w:t>
      </w:r>
    </w:p>
    <w:p w:rsidR="009B6884" w:rsidRPr="007E60F7" w:rsidRDefault="009B6884" w:rsidP="009B6884">
      <w:pPr>
        <w:spacing w:after="120"/>
        <w:contextualSpacing/>
        <w:jc w:val="both"/>
        <w:rPr>
          <w:rStyle w:val="Pogrubienie"/>
          <w:rFonts w:asciiTheme="minorHAnsi" w:eastAsia="Times New Roman" w:hAnsiTheme="minorHAnsi"/>
          <w:sz w:val="22"/>
          <w:szCs w:val="22"/>
        </w:rPr>
      </w:pPr>
    </w:p>
    <w:p w:rsidR="003744C1" w:rsidRDefault="00450794" w:rsidP="00450794">
      <w:pPr>
        <w:pStyle w:val="Akapitzlist"/>
        <w:numPr>
          <w:ilvl w:val="0"/>
          <w:numId w:val="4"/>
        </w:numPr>
        <w:ind w:left="284" w:hanging="284"/>
        <w:jc w:val="both"/>
      </w:pPr>
      <w:r>
        <w:t>W punkcie VI</w:t>
      </w:r>
      <w:r w:rsidR="003744C1">
        <w:t xml:space="preserve">: Szczegóły zamówienia , w punkcie 5 f piszecie Państwo : „montażu studia </w:t>
      </w:r>
      <w:r>
        <w:br/>
      </w:r>
      <w:r w:rsidR="003744C1">
        <w:t xml:space="preserve">z </w:t>
      </w:r>
      <w:proofErr w:type="spellStart"/>
      <w:r w:rsidR="003744C1">
        <w:t>greenboxem</w:t>
      </w:r>
      <w:proofErr w:type="spellEnd"/>
      <w:r w:rsidR="003744C1">
        <w:t xml:space="preserve"> w pomieszczeniach</w:t>
      </w:r>
      <w:r>
        <w:t xml:space="preserve"> wskazanych przez WYKONAWCĘ ….”.</w:t>
      </w:r>
      <w:r w:rsidR="003744C1">
        <w:t xml:space="preserve"> Czy nagrania mogą się odbywać w wynajętym gotowym studio wirtualnym ?</w:t>
      </w:r>
    </w:p>
    <w:p w:rsidR="003744C1" w:rsidRDefault="003744C1" w:rsidP="00450794">
      <w:pPr>
        <w:pStyle w:val="Akapitzlist"/>
        <w:ind w:left="284" w:hanging="284"/>
        <w:jc w:val="both"/>
      </w:pPr>
    </w:p>
    <w:p w:rsidR="003744C1" w:rsidRDefault="003744C1" w:rsidP="00450794">
      <w:pPr>
        <w:pStyle w:val="Akapitzlist"/>
        <w:ind w:left="0"/>
        <w:jc w:val="both"/>
      </w:pPr>
      <w:r>
        <w:t>Odpowiedź:</w:t>
      </w:r>
      <w:r w:rsidR="00450794">
        <w:t xml:space="preserve"> </w:t>
      </w:r>
      <w:r w:rsidR="00C3308A">
        <w:t>Wykonawca do n</w:t>
      </w:r>
      <w:r w:rsidR="00450794">
        <w:t xml:space="preserve">agrania </w:t>
      </w:r>
      <w:proofErr w:type="spellStart"/>
      <w:r w:rsidR="00C3308A">
        <w:t>videocastów</w:t>
      </w:r>
      <w:proofErr w:type="spellEnd"/>
      <w:r w:rsidR="00C3308A">
        <w:t xml:space="preserve"> może wykorzystać profesjonalne studio wirtualne. </w:t>
      </w:r>
    </w:p>
    <w:p w:rsidR="00450794" w:rsidRDefault="00450794" w:rsidP="00450794">
      <w:pPr>
        <w:pStyle w:val="Akapitzlist"/>
        <w:ind w:left="284" w:hanging="284"/>
        <w:jc w:val="both"/>
      </w:pPr>
    </w:p>
    <w:p w:rsidR="003744C1" w:rsidRDefault="003744C1" w:rsidP="00450794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Czy w poszczególnych </w:t>
      </w:r>
      <w:proofErr w:type="spellStart"/>
      <w:r>
        <w:t>videocastach</w:t>
      </w:r>
      <w:proofErr w:type="spellEnd"/>
      <w:r>
        <w:t xml:space="preserve"> „scenografia wirtualna” ma być taka sama dla wszystkich filmów, czy tworzona dla </w:t>
      </w:r>
      <w:r w:rsidR="00450794">
        <w:t>każdego filmu osobno (znaczącym</w:t>
      </w:r>
      <w:r>
        <w:t xml:space="preserve"> kosztem nagrania materiału w studio wirtualnym jest przygotowanie i import scenografii do systemu studia).</w:t>
      </w:r>
    </w:p>
    <w:p w:rsidR="003744C1" w:rsidRDefault="003744C1" w:rsidP="00450794">
      <w:pPr>
        <w:pStyle w:val="Akapitzlist"/>
        <w:ind w:left="284" w:hanging="284"/>
        <w:jc w:val="both"/>
      </w:pPr>
    </w:p>
    <w:p w:rsidR="003744C1" w:rsidRDefault="003744C1" w:rsidP="00C3308A">
      <w:pPr>
        <w:pStyle w:val="Akapitzlist"/>
        <w:ind w:left="0"/>
        <w:jc w:val="both"/>
      </w:pPr>
      <w:r>
        <w:t>Odpowiedź:</w:t>
      </w:r>
      <w:r w:rsidR="00450794">
        <w:t xml:space="preserve"> Scenografia ma być inna dla każdego z </w:t>
      </w:r>
      <w:proofErr w:type="spellStart"/>
      <w:r w:rsidR="00450794">
        <w:t>videocastów</w:t>
      </w:r>
      <w:proofErr w:type="spellEnd"/>
      <w:r w:rsidR="00450794">
        <w:t xml:space="preserve"> i ma być dostosowana do tematyki </w:t>
      </w:r>
      <w:r w:rsidR="00923BCD">
        <w:br/>
      </w:r>
      <w:r w:rsidR="00450794">
        <w:t xml:space="preserve">i scenariusza poszczególnych filmów. Zgodnie z treścią Zapytania ofertowego i odpowiedziami na pytania z części 1 z dnia 13.05.2016 r. </w:t>
      </w:r>
      <w:r w:rsidR="00923BCD">
        <w:t xml:space="preserve">część nagrań będzie sie odbywała w siedzibie Zamawiającego, </w:t>
      </w:r>
      <w:r w:rsidR="00C3308A">
        <w:br/>
      </w:r>
      <w:r w:rsidR="00923BCD">
        <w:t xml:space="preserve">a część w pomieszczeniach wskazanych przez Wykonawcę, np. w profesjonalnym studiu wirtualnym. Założenie jednak jest takie żeby na </w:t>
      </w:r>
      <w:proofErr w:type="spellStart"/>
      <w:r w:rsidR="00923BCD">
        <w:t>greenboxie</w:t>
      </w:r>
      <w:proofErr w:type="spellEnd"/>
      <w:r w:rsidR="00923BCD">
        <w:t xml:space="preserve"> znalazły się przestrzenne scenografie, a nie statyczne zdjęcia.</w:t>
      </w:r>
    </w:p>
    <w:p w:rsidR="003744C1" w:rsidRDefault="003744C1" w:rsidP="00450794">
      <w:pPr>
        <w:pStyle w:val="Akapitzlist"/>
        <w:ind w:left="284" w:hanging="284"/>
        <w:jc w:val="both"/>
      </w:pPr>
    </w:p>
    <w:p w:rsidR="003744C1" w:rsidRDefault="003744C1" w:rsidP="00450794">
      <w:pPr>
        <w:pStyle w:val="Akapitzlist"/>
        <w:numPr>
          <w:ilvl w:val="0"/>
          <w:numId w:val="4"/>
        </w:numPr>
        <w:ind w:left="284" w:hanging="284"/>
        <w:jc w:val="both"/>
      </w:pPr>
      <w:r>
        <w:t>Czy filmy oparte na relacjach z wydarzeń muszą być reali</w:t>
      </w:r>
      <w:r w:rsidR="00923BCD">
        <w:t>zowane także minimum na minimum</w:t>
      </w:r>
      <w:r w:rsidR="009D3C25">
        <w:t xml:space="preserve"> 3 kamery</w:t>
      </w:r>
      <w:r>
        <w:t>?</w:t>
      </w:r>
    </w:p>
    <w:p w:rsidR="003744C1" w:rsidRDefault="003744C1" w:rsidP="00450794">
      <w:pPr>
        <w:pStyle w:val="Akapitzlist"/>
        <w:ind w:left="284" w:hanging="284"/>
        <w:jc w:val="both"/>
      </w:pPr>
    </w:p>
    <w:p w:rsidR="009D3C25" w:rsidRDefault="009D3C25" w:rsidP="00C3308A">
      <w:pPr>
        <w:pStyle w:val="Akapitzlist"/>
        <w:ind w:left="0"/>
        <w:jc w:val="both"/>
      </w:pPr>
      <w:r>
        <w:t xml:space="preserve">Odpowiedź: Tak, </w:t>
      </w:r>
      <w:proofErr w:type="spellStart"/>
      <w:r>
        <w:t>videocasty</w:t>
      </w:r>
      <w:proofErr w:type="spellEnd"/>
      <w:r>
        <w:t xml:space="preserve"> (40 produkcji) i filmy dot. relacji z wydarzeń (10 produkcji) ma</w:t>
      </w:r>
      <w:r w:rsidR="00C3308A">
        <w:t>ją</w:t>
      </w:r>
      <w:r>
        <w:t xml:space="preserve"> być realizowane przy użyciu co najmniej 3 kamer.</w:t>
      </w:r>
    </w:p>
    <w:p w:rsidR="00CF6BEA" w:rsidRDefault="00CF6BEA" w:rsidP="00450794">
      <w:pPr>
        <w:jc w:val="both"/>
      </w:pPr>
    </w:p>
    <w:sectPr w:rsidR="00CF6BEA" w:rsidSect="00361C8F">
      <w:footerReference w:type="default" r:id="rId7"/>
      <w:pgSz w:w="11906" w:h="16838"/>
      <w:pgMar w:top="709" w:right="1417" w:bottom="993" w:left="1417" w:header="708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8E2" w:rsidRDefault="006C18E2" w:rsidP="000A3539">
      <w:r>
        <w:separator/>
      </w:r>
    </w:p>
  </w:endnote>
  <w:endnote w:type="continuationSeparator" w:id="0">
    <w:p w:rsidR="006C18E2" w:rsidRDefault="006C18E2" w:rsidP="000A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1961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3B35" w:rsidRDefault="000A3539">
        <w:pPr>
          <w:pStyle w:val="Stopka"/>
          <w:jc w:val="right"/>
        </w:pPr>
        <w:r>
          <w:fldChar w:fldCharType="begin"/>
        </w:r>
        <w:r w:rsidR="00C3308A">
          <w:instrText xml:space="preserve"> PAGE   \* MERGEFORMAT </w:instrText>
        </w:r>
        <w:r>
          <w:fldChar w:fldCharType="separate"/>
        </w:r>
        <w:r w:rsidR="000247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3B35" w:rsidRDefault="006C18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8E2" w:rsidRDefault="006C18E2" w:rsidP="000A3539">
      <w:r>
        <w:separator/>
      </w:r>
    </w:p>
  </w:footnote>
  <w:footnote w:type="continuationSeparator" w:id="0">
    <w:p w:rsidR="006C18E2" w:rsidRDefault="006C18E2" w:rsidP="000A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4872"/>
    <w:multiLevelType w:val="hybridMultilevel"/>
    <w:tmpl w:val="94EC9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B550C"/>
    <w:multiLevelType w:val="hybridMultilevel"/>
    <w:tmpl w:val="0B4A8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221E4"/>
    <w:multiLevelType w:val="hybridMultilevel"/>
    <w:tmpl w:val="5A26E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F6FDC"/>
    <w:multiLevelType w:val="hybridMultilevel"/>
    <w:tmpl w:val="0F64DB9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0E6653"/>
    <w:multiLevelType w:val="hybridMultilevel"/>
    <w:tmpl w:val="0D0CD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884"/>
    <w:rsid w:val="00024753"/>
    <w:rsid w:val="000A3539"/>
    <w:rsid w:val="003744C1"/>
    <w:rsid w:val="00450794"/>
    <w:rsid w:val="006C18E2"/>
    <w:rsid w:val="00923BCD"/>
    <w:rsid w:val="009B6884"/>
    <w:rsid w:val="009D3C25"/>
    <w:rsid w:val="00C3308A"/>
    <w:rsid w:val="00C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88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88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B6884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B6884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B6884"/>
  </w:style>
  <w:style w:type="character" w:styleId="Pogrubienie">
    <w:name w:val="Strong"/>
    <w:basedOn w:val="Domylnaczcionkaakapitu"/>
    <w:uiPriority w:val="22"/>
    <w:qFormat/>
    <w:rsid w:val="009B68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a.lopienska</dc:creator>
  <cp:lastModifiedBy>a.lopienska</cp:lastModifiedBy>
  <cp:revision>4</cp:revision>
  <dcterms:created xsi:type="dcterms:W3CDTF">2016-05-16T06:46:00Z</dcterms:created>
  <dcterms:modified xsi:type="dcterms:W3CDTF">2016-05-16T08:32:00Z</dcterms:modified>
</cp:coreProperties>
</file>