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2EAAD" w14:textId="77777777" w:rsidR="006E7B7D" w:rsidRPr="00202BB9" w:rsidRDefault="006E7B7D" w:rsidP="006E7B7D">
      <w:pPr>
        <w:spacing w:line="276" w:lineRule="auto"/>
        <w:jc w:val="both"/>
        <w:rPr>
          <w:rFonts w:ascii="Arial" w:hAnsi="Arial" w:cs="Arial"/>
          <w:b/>
          <w:sz w:val="20"/>
          <w:szCs w:val="20"/>
        </w:rPr>
      </w:pPr>
    </w:p>
    <w:p w14:paraId="55919369" w14:textId="77777777" w:rsidR="006E7B7D" w:rsidRPr="00202BB9" w:rsidRDefault="006E7B7D" w:rsidP="006E7B7D">
      <w:pPr>
        <w:spacing w:line="360" w:lineRule="auto"/>
        <w:jc w:val="center"/>
        <w:rPr>
          <w:rFonts w:ascii="Arial" w:hAnsi="Arial" w:cs="Arial"/>
          <w:b/>
          <w:u w:val="single"/>
        </w:rPr>
      </w:pPr>
    </w:p>
    <w:p w14:paraId="4CD1158F" w14:textId="77777777" w:rsidR="00442F64" w:rsidRPr="008B1EAF" w:rsidRDefault="00442F64" w:rsidP="00442F64">
      <w:pPr>
        <w:spacing w:line="360" w:lineRule="auto"/>
        <w:jc w:val="center"/>
        <w:rPr>
          <w:rFonts w:ascii="Arial" w:hAnsi="Arial" w:cs="Arial"/>
          <w:b/>
          <w:sz w:val="20"/>
          <w:szCs w:val="20"/>
        </w:rPr>
      </w:pPr>
      <w:r w:rsidRPr="008B1EAF">
        <w:rPr>
          <w:rFonts w:ascii="Arial" w:hAnsi="Arial" w:cs="Arial"/>
          <w:b/>
          <w:sz w:val="20"/>
          <w:szCs w:val="20"/>
        </w:rPr>
        <w:t xml:space="preserve">SZCZEGÓŁOWY OPIS PRZEDMIOTU </w:t>
      </w:r>
      <w:r>
        <w:rPr>
          <w:rFonts w:ascii="Arial" w:hAnsi="Arial" w:cs="Arial"/>
          <w:b/>
          <w:sz w:val="20"/>
          <w:szCs w:val="20"/>
        </w:rPr>
        <w:t>ZAMÓWIENIA</w:t>
      </w:r>
    </w:p>
    <w:p w14:paraId="0C34F6CE" w14:textId="77777777" w:rsidR="00442F64" w:rsidRPr="008B1EAF" w:rsidRDefault="00442F64" w:rsidP="00442F64">
      <w:pPr>
        <w:pStyle w:val="Nagwek"/>
        <w:jc w:val="center"/>
        <w:rPr>
          <w:rFonts w:ascii="Arial" w:hAnsi="Arial" w:cs="Arial"/>
          <w:sz w:val="20"/>
          <w:szCs w:val="20"/>
          <w:u w:val="single"/>
        </w:rPr>
      </w:pPr>
      <w:r w:rsidRPr="008B1EAF">
        <w:rPr>
          <w:rFonts w:ascii="Arial" w:hAnsi="Arial" w:cs="Arial"/>
          <w:color w:val="000000"/>
          <w:sz w:val="20"/>
          <w:szCs w:val="20"/>
          <w:u w:val="single"/>
        </w:rPr>
        <w:t>Wydatek współfinansowany z Europejskiego Funduszu Społecznego</w:t>
      </w:r>
    </w:p>
    <w:p w14:paraId="66ECE6DE" w14:textId="77777777" w:rsidR="00442F64" w:rsidRPr="008B1EAF" w:rsidRDefault="00442F64" w:rsidP="00442F64">
      <w:pPr>
        <w:tabs>
          <w:tab w:val="left" w:pos="7260"/>
        </w:tabs>
        <w:jc w:val="both"/>
        <w:rPr>
          <w:rFonts w:ascii="Arial" w:hAnsi="Arial" w:cs="Arial"/>
          <w:sz w:val="20"/>
          <w:szCs w:val="20"/>
        </w:rPr>
      </w:pPr>
    </w:p>
    <w:p w14:paraId="2961CF08" w14:textId="77777777" w:rsidR="00442F64" w:rsidRPr="008B1EAF" w:rsidRDefault="00442F64" w:rsidP="00442F64">
      <w:pPr>
        <w:tabs>
          <w:tab w:val="left" w:pos="7260"/>
        </w:tabs>
        <w:jc w:val="both"/>
        <w:rPr>
          <w:rFonts w:ascii="Arial" w:hAnsi="Arial" w:cs="Arial"/>
          <w:sz w:val="20"/>
          <w:szCs w:val="20"/>
        </w:rPr>
      </w:pPr>
    </w:p>
    <w:p w14:paraId="28502D77" w14:textId="20BABFBB" w:rsidR="00442F64" w:rsidRDefault="00F01A6F" w:rsidP="00442F64">
      <w:pPr>
        <w:spacing w:line="276" w:lineRule="auto"/>
        <w:jc w:val="center"/>
        <w:rPr>
          <w:rFonts w:ascii="Arial" w:hAnsi="Arial" w:cs="Arial"/>
          <w:b/>
          <w:sz w:val="20"/>
          <w:szCs w:val="20"/>
        </w:rPr>
      </w:pPr>
      <w:r>
        <w:rPr>
          <w:rFonts w:ascii="Arial" w:hAnsi="Arial" w:cs="Arial"/>
          <w:b/>
          <w:sz w:val="20"/>
          <w:szCs w:val="20"/>
        </w:rPr>
        <w:t>Usługa m</w:t>
      </w:r>
      <w:r w:rsidR="0059060C">
        <w:rPr>
          <w:rFonts w:ascii="Arial" w:hAnsi="Arial" w:cs="Arial"/>
          <w:b/>
          <w:sz w:val="20"/>
          <w:szCs w:val="20"/>
        </w:rPr>
        <w:t>onitoring</w:t>
      </w:r>
      <w:r>
        <w:rPr>
          <w:rFonts w:ascii="Arial" w:hAnsi="Arial" w:cs="Arial"/>
          <w:b/>
          <w:sz w:val="20"/>
          <w:szCs w:val="20"/>
        </w:rPr>
        <w:t>u</w:t>
      </w:r>
      <w:r w:rsidR="0059060C">
        <w:rPr>
          <w:rFonts w:ascii="Arial" w:hAnsi="Arial" w:cs="Arial"/>
          <w:b/>
          <w:sz w:val="20"/>
          <w:szCs w:val="20"/>
        </w:rPr>
        <w:t xml:space="preserve"> mediów w 2020</w:t>
      </w:r>
      <w:r w:rsidR="00442F64" w:rsidRPr="00442F39">
        <w:rPr>
          <w:rFonts w:ascii="Arial" w:hAnsi="Arial" w:cs="Arial"/>
          <w:b/>
          <w:sz w:val="20"/>
          <w:szCs w:val="20"/>
        </w:rPr>
        <w:t xml:space="preserve"> roku </w:t>
      </w:r>
    </w:p>
    <w:p w14:paraId="26ECF39E" w14:textId="77777777" w:rsidR="008A349D" w:rsidRPr="00442F39" w:rsidRDefault="008A349D" w:rsidP="008A349D">
      <w:pPr>
        <w:spacing w:line="276" w:lineRule="auto"/>
        <w:jc w:val="center"/>
        <w:rPr>
          <w:rFonts w:ascii="Arial" w:hAnsi="Arial" w:cs="Arial"/>
          <w:b/>
          <w:sz w:val="20"/>
          <w:szCs w:val="20"/>
        </w:rPr>
      </w:pPr>
    </w:p>
    <w:p w14:paraId="2B3C40DB" w14:textId="00705D66" w:rsidR="008A349D" w:rsidRPr="0079776D" w:rsidRDefault="008A349D" w:rsidP="0079776D">
      <w:pPr>
        <w:spacing w:line="360" w:lineRule="auto"/>
        <w:rPr>
          <w:rFonts w:ascii="Arial" w:hAnsi="Arial" w:cs="Arial"/>
          <w:sz w:val="18"/>
          <w:szCs w:val="20"/>
          <w:u w:val="single"/>
        </w:rPr>
      </w:pPr>
    </w:p>
    <w:p w14:paraId="4190EC99" w14:textId="3F21C73C" w:rsidR="006E7B7D" w:rsidRPr="00F01A6F" w:rsidRDefault="00F01A6F" w:rsidP="0079776D">
      <w:pPr>
        <w:pStyle w:val="Akapitzlist"/>
        <w:numPr>
          <w:ilvl w:val="0"/>
          <w:numId w:val="15"/>
        </w:numPr>
        <w:spacing w:line="360" w:lineRule="auto"/>
        <w:jc w:val="both"/>
        <w:rPr>
          <w:rFonts w:ascii="Arial" w:hAnsi="Arial" w:cs="Arial"/>
          <w:b/>
          <w:sz w:val="20"/>
          <w:szCs w:val="20"/>
        </w:rPr>
      </w:pPr>
      <w:r w:rsidRPr="00F01A6F">
        <w:rPr>
          <w:rFonts w:ascii="Arial" w:hAnsi="Arial" w:cs="Arial"/>
          <w:b/>
          <w:sz w:val="20"/>
          <w:szCs w:val="20"/>
        </w:rPr>
        <w:t>OPIS PRZEDMIOTU ZAMÓWIENIA</w:t>
      </w:r>
    </w:p>
    <w:p w14:paraId="6FD177A8" w14:textId="77777777" w:rsidR="007A2445" w:rsidRPr="004C2F0B" w:rsidRDefault="007A2445" w:rsidP="0079776D">
      <w:pPr>
        <w:pStyle w:val="Akapitzlist"/>
        <w:spacing w:line="360" w:lineRule="auto"/>
        <w:jc w:val="both"/>
        <w:rPr>
          <w:rFonts w:ascii="Arial" w:hAnsi="Arial" w:cs="Arial"/>
          <w:b/>
          <w:sz w:val="16"/>
          <w:szCs w:val="16"/>
        </w:rPr>
      </w:pPr>
    </w:p>
    <w:p w14:paraId="57C087E9" w14:textId="5E8F319A" w:rsidR="00442F64" w:rsidRPr="004C2F0B" w:rsidRDefault="006E7B7D" w:rsidP="00F01A6F">
      <w:pPr>
        <w:pStyle w:val="Akapitzlist"/>
        <w:numPr>
          <w:ilvl w:val="0"/>
          <w:numId w:val="16"/>
        </w:numPr>
        <w:spacing w:line="360" w:lineRule="auto"/>
        <w:jc w:val="both"/>
        <w:rPr>
          <w:rFonts w:ascii="Arial" w:hAnsi="Arial" w:cs="Arial"/>
          <w:color w:val="000000" w:themeColor="text1"/>
          <w:sz w:val="16"/>
          <w:szCs w:val="16"/>
          <w:u w:val="single"/>
        </w:rPr>
      </w:pPr>
      <w:r w:rsidRPr="004C2F0B">
        <w:rPr>
          <w:rFonts w:ascii="Arial" w:hAnsi="Arial" w:cs="Arial"/>
          <w:b/>
          <w:color w:val="000000" w:themeColor="text1"/>
          <w:sz w:val="16"/>
          <w:szCs w:val="16"/>
          <w:u w:val="single"/>
        </w:rPr>
        <w:t>Określenie przedmiotu oraz wielkości lub zakresu zamówienia</w:t>
      </w:r>
    </w:p>
    <w:p w14:paraId="102ADCC0" w14:textId="65E697F8" w:rsidR="00E302F1" w:rsidRPr="004C2F0B" w:rsidRDefault="006E7B7D" w:rsidP="004C2F0B">
      <w:pPr>
        <w:spacing w:line="360" w:lineRule="auto"/>
        <w:ind w:right="-284"/>
        <w:jc w:val="both"/>
        <w:rPr>
          <w:rFonts w:ascii="Arial" w:hAnsi="Arial" w:cs="Arial"/>
          <w:color w:val="000000" w:themeColor="text1"/>
          <w:sz w:val="16"/>
          <w:szCs w:val="16"/>
        </w:rPr>
      </w:pPr>
      <w:r w:rsidRPr="004C2F0B">
        <w:rPr>
          <w:rFonts w:ascii="Arial" w:hAnsi="Arial" w:cs="Arial"/>
          <w:color w:val="000000" w:themeColor="text1"/>
          <w:sz w:val="16"/>
          <w:szCs w:val="16"/>
        </w:rPr>
        <w:t xml:space="preserve">Przedmiotem zamówienia jest </w:t>
      </w:r>
      <w:r w:rsidR="00995ACE" w:rsidRPr="004C2F0B">
        <w:rPr>
          <w:rFonts w:ascii="Arial" w:hAnsi="Arial" w:cs="Arial"/>
          <w:color w:val="000000" w:themeColor="text1"/>
          <w:sz w:val="16"/>
          <w:szCs w:val="16"/>
        </w:rPr>
        <w:t xml:space="preserve">usługa </w:t>
      </w:r>
      <w:r w:rsidR="00E302F1" w:rsidRPr="004C2F0B">
        <w:rPr>
          <w:rFonts w:ascii="Arial" w:hAnsi="Arial" w:cs="Arial"/>
          <w:color w:val="000000" w:themeColor="text1"/>
          <w:sz w:val="16"/>
          <w:szCs w:val="16"/>
        </w:rPr>
        <w:t>monitoro</w:t>
      </w:r>
      <w:r w:rsidR="00471B17">
        <w:rPr>
          <w:rFonts w:ascii="Arial" w:hAnsi="Arial" w:cs="Arial"/>
          <w:color w:val="000000" w:themeColor="text1"/>
          <w:sz w:val="16"/>
          <w:szCs w:val="16"/>
        </w:rPr>
        <w:t>wania mediów w okresie od  01</w:t>
      </w:r>
      <w:r w:rsidR="004C2F0B" w:rsidRPr="004C2F0B">
        <w:rPr>
          <w:rFonts w:ascii="Arial" w:hAnsi="Arial" w:cs="Arial"/>
          <w:color w:val="000000" w:themeColor="text1"/>
          <w:sz w:val="16"/>
          <w:szCs w:val="16"/>
        </w:rPr>
        <w:t xml:space="preserve"> </w:t>
      </w:r>
      <w:r w:rsidR="00471B17">
        <w:rPr>
          <w:rFonts w:ascii="Arial" w:hAnsi="Arial" w:cs="Arial"/>
          <w:color w:val="000000" w:themeColor="text1"/>
          <w:sz w:val="16"/>
          <w:szCs w:val="16"/>
        </w:rPr>
        <w:t>lutego</w:t>
      </w:r>
      <w:r w:rsidR="0023679F" w:rsidRPr="004C2F0B">
        <w:rPr>
          <w:rFonts w:ascii="Arial" w:hAnsi="Arial" w:cs="Arial"/>
          <w:color w:val="000000" w:themeColor="text1"/>
          <w:sz w:val="16"/>
          <w:szCs w:val="16"/>
        </w:rPr>
        <w:t xml:space="preserve"> 2020 r.</w:t>
      </w:r>
      <w:r w:rsidR="009C708C" w:rsidRPr="004C2F0B">
        <w:rPr>
          <w:rFonts w:ascii="Arial" w:hAnsi="Arial" w:cs="Arial"/>
          <w:color w:val="000000" w:themeColor="text1"/>
          <w:sz w:val="16"/>
          <w:szCs w:val="16"/>
        </w:rPr>
        <w:t xml:space="preserve"> do</w:t>
      </w:r>
      <w:r w:rsidR="000E439D" w:rsidRPr="004C2F0B">
        <w:rPr>
          <w:rFonts w:ascii="Arial" w:hAnsi="Arial" w:cs="Arial"/>
          <w:color w:val="000000" w:themeColor="text1"/>
          <w:sz w:val="16"/>
          <w:szCs w:val="16"/>
        </w:rPr>
        <w:t xml:space="preserve"> </w:t>
      </w:r>
      <w:r w:rsidR="00F31411" w:rsidRPr="004C2F0B">
        <w:rPr>
          <w:rFonts w:ascii="Arial" w:hAnsi="Arial" w:cs="Arial"/>
          <w:color w:val="000000" w:themeColor="text1"/>
          <w:sz w:val="16"/>
          <w:szCs w:val="16"/>
        </w:rPr>
        <w:t>31</w:t>
      </w:r>
      <w:r w:rsidR="004C2F0B" w:rsidRPr="004C2F0B">
        <w:rPr>
          <w:rFonts w:ascii="Arial" w:hAnsi="Arial" w:cs="Arial"/>
          <w:color w:val="000000" w:themeColor="text1"/>
          <w:sz w:val="16"/>
          <w:szCs w:val="16"/>
        </w:rPr>
        <w:t xml:space="preserve"> stycznia 2021 </w:t>
      </w:r>
      <w:r w:rsidR="0023679F" w:rsidRPr="004C2F0B">
        <w:rPr>
          <w:rFonts w:ascii="Arial" w:hAnsi="Arial" w:cs="Arial"/>
          <w:color w:val="000000" w:themeColor="text1"/>
          <w:sz w:val="16"/>
          <w:szCs w:val="16"/>
        </w:rPr>
        <w:t>r.</w:t>
      </w:r>
      <w:r w:rsidR="000E439D" w:rsidRPr="004C2F0B">
        <w:rPr>
          <w:rFonts w:ascii="Arial" w:hAnsi="Arial" w:cs="Arial"/>
          <w:color w:val="000000" w:themeColor="text1"/>
          <w:sz w:val="16"/>
          <w:szCs w:val="16"/>
        </w:rPr>
        <w:t xml:space="preserve"> </w:t>
      </w:r>
      <w:r w:rsidR="005861E5" w:rsidRPr="004C2F0B">
        <w:rPr>
          <w:rFonts w:ascii="Arial" w:hAnsi="Arial" w:cs="Arial"/>
          <w:color w:val="000000" w:themeColor="text1"/>
          <w:sz w:val="16"/>
          <w:szCs w:val="16"/>
        </w:rPr>
        <w:t xml:space="preserve">z </w:t>
      </w:r>
      <w:r w:rsidR="00E302F1" w:rsidRPr="004C2F0B">
        <w:rPr>
          <w:rFonts w:ascii="Arial" w:hAnsi="Arial" w:cs="Arial"/>
          <w:color w:val="000000" w:themeColor="text1"/>
          <w:sz w:val="16"/>
          <w:szCs w:val="16"/>
        </w:rPr>
        <w:t xml:space="preserve">zakresu funduszy </w:t>
      </w:r>
      <w:r w:rsidR="0023679F" w:rsidRPr="004C2F0B">
        <w:rPr>
          <w:rFonts w:ascii="Arial" w:hAnsi="Arial" w:cs="Arial"/>
          <w:color w:val="000000" w:themeColor="text1"/>
          <w:sz w:val="16"/>
          <w:szCs w:val="16"/>
        </w:rPr>
        <w:t>europejskich</w:t>
      </w:r>
      <w:r w:rsidR="00E302F1" w:rsidRPr="004C2F0B">
        <w:rPr>
          <w:rFonts w:ascii="Arial" w:hAnsi="Arial" w:cs="Arial"/>
          <w:color w:val="000000" w:themeColor="text1"/>
          <w:sz w:val="16"/>
          <w:szCs w:val="16"/>
        </w:rPr>
        <w:t xml:space="preserve"> w ramach Regionalnego Programu Operacyjnego</w:t>
      </w:r>
      <w:r w:rsidR="00202BB9" w:rsidRPr="004C2F0B">
        <w:rPr>
          <w:rFonts w:ascii="Arial" w:hAnsi="Arial" w:cs="Arial"/>
          <w:color w:val="000000" w:themeColor="text1"/>
          <w:sz w:val="16"/>
          <w:szCs w:val="16"/>
        </w:rPr>
        <w:t xml:space="preserve"> </w:t>
      </w:r>
      <w:r w:rsidR="00967EAF" w:rsidRPr="004C2F0B">
        <w:rPr>
          <w:rFonts w:ascii="Arial" w:hAnsi="Arial" w:cs="Arial"/>
          <w:color w:val="000000" w:themeColor="text1"/>
          <w:sz w:val="16"/>
          <w:szCs w:val="16"/>
        </w:rPr>
        <w:t xml:space="preserve">Województwa Mazowieckiego </w:t>
      </w:r>
      <w:r w:rsidR="00202BB9" w:rsidRPr="004C2F0B">
        <w:rPr>
          <w:rFonts w:ascii="Arial" w:hAnsi="Arial" w:cs="Arial"/>
          <w:color w:val="000000" w:themeColor="text1"/>
          <w:sz w:val="16"/>
          <w:szCs w:val="16"/>
        </w:rPr>
        <w:t xml:space="preserve">2014-2020. </w:t>
      </w:r>
    </w:p>
    <w:p w14:paraId="576362D4" w14:textId="77777777" w:rsidR="007A2445" w:rsidRPr="004C2F0B" w:rsidRDefault="007A2445" w:rsidP="0079776D">
      <w:pPr>
        <w:pStyle w:val="Tekstpodstawowy"/>
        <w:spacing w:after="0" w:line="360" w:lineRule="auto"/>
        <w:jc w:val="both"/>
        <w:rPr>
          <w:rFonts w:ascii="Arial" w:hAnsi="Arial" w:cs="Arial"/>
          <w:color w:val="000000" w:themeColor="text1"/>
          <w:sz w:val="16"/>
          <w:szCs w:val="16"/>
        </w:rPr>
      </w:pPr>
    </w:p>
    <w:p w14:paraId="34139CEA" w14:textId="5310F818" w:rsidR="00442F64" w:rsidRPr="004C2F0B" w:rsidRDefault="006E7B7D" w:rsidP="00F01A6F">
      <w:pPr>
        <w:pStyle w:val="Tekstpodstawowy"/>
        <w:numPr>
          <w:ilvl w:val="0"/>
          <w:numId w:val="16"/>
        </w:numPr>
        <w:spacing w:after="0" w:line="360" w:lineRule="auto"/>
        <w:jc w:val="both"/>
        <w:rPr>
          <w:rFonts w:ascii="Arial" w:hAnsi="Arial" w:cs="Arial"/>
          <w:b/>
          <w:color w:val="000000" w:themeColor="text1"/>
          <w:sz w:val="16"/>
          <w:szCs w:val="16"/>
          <w:u w:val="single"/>
        </w:rPr>
      </w:pPr>
      <w:r w:rsidRPr="004C2F0B">
        <w:rPr>
          <w:rFonts w:ascii="Arial" w:hAnsi="Arial" w:cs="Arial"/>
          <w:b/>
          <w:color w:val="000000" w:themeColor="text1"/>
          <w:sz w:val="16"/>
          <w:szCs w:val="16"/>
          <w:u w:val="single"/>
        </w:rPr>
        <w:t>Szczegóły zamówienia:</w:t>
      </w:r>
    </w:p>
    <w:p w14:paraId="6F777F3E" w14:textId="0FA14C7F" w:rsidR="00202BB9" w:rsidRPr="004C2F0B" w:rsidRDefault="00087CC7" w:rsidP="0079776D">
      <w:p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 xml:space="preserve">2.1 </w:t>
      </w:r>
      <w:r w:rsidR="0023679F" w:rsidRPr="004C2F0B">
        <w:rPr>
          <w:rFonts w:ascii="Arial" w:hAnsi="Arial" w:cs="Arial"/>
          <w:color w:val="000000" w:themeColor="text1"/>
          <w:sz w:val="16"/>
          <w:szCs w:val="16"/>
          <w:lang w:eastAsia="pl-PL"/>
        </w:rPr>
        <w:t>Funkcje i zasięg</w:t>
      </w:r>
      <w:r w:rsidR="00202BB9" w:rsidRPr="004C2F0B">
        <w:rPr>
          <w:rFonts w:ascii="Arial" w:hAnsi="Arial" w:cs="Arial"/>
          <w:color w:val="000000" w:themeColor="text1"/>
          <w:sz w:val="16"/>
          <w:szCs w:val="16"/>
          <w:lang w:eastAsia="pl-PL"/>
        </w:rPr>
        <w:t xml:space="preserve"> monitoringu:</w:t>
      </w:r>
    </w:p>
    <w:p w14:paraId="56595D3E" w14:textId="414C4305" w:rsidR="00202BB9" w:rsidRPr="004C2F0B" w:rsidRDefault="00EE46F2"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o</w:t>
      </w:r>
      <w:r w:rsidR="00202BB9" w:rsidRPr="004C2F0B">
        <w:rPr>
          <w:rFonts w:ascii="Arial" w:hAnsi="Arial" w:cs="Arial"/>
          <w:color w:val="000000" w:themeColor="text1"/>
          <w:sz w:val="16"/>
          <w:szCs w:val="16"/>
          <w:lang w:eastAsia="pl-PL"/>
        </w:rPr>
        <w:t>gólnopolska, regionalna</w:t>
      </w:r>
      <w:r w:rsidR="00BD2906" w:rsidRPr="004C2F0B">
        <w:rPr>
          <w:rFonts w:ascii="Arial" w:hAnsi="Arial" w:cs="Arial"/>
          <w:color w:val="000000" w:themeColor="text1"/>
          <w:sz w:val="16"/>
          <w:szCs w:val="16"/>
          <w:lang w:eastAsia="pl-PL"/>
        </w:rPr>
        <w:t xml:space="preserve">, lokalna </w:t>
      </w:r>
      <w:r w:rsidR="00202BB9" w:rsidRPr="004C2F0B">
        <w:rPr>
          <w:rFonts w:ascii="Arial" w:hAnsi="Arial" w:cs="Arial"/>
          <w:color w:val="000000" w:themeColor="text1"/>
          <w:sz w:val="16"/>
          <w:szCs w:val="16"/>
          <w:lang w:eastAsia="pl-PL"/>
        </w:rPr>
        <w:t xml:space="preserve"> i branżowa prasa  (</w:t>
      </w:r>
      <w:r w:rsidR="0023679F" w:rsidRPr="004C2F0B">
        <w:rPr>
          <w:rFonts w:ascii="Arial" w:hAnsi="Arial" w:cs="Arial"/>
          <w:color w:val="000000" w:themeColor="text1"/>
          <w:sz w:val="16"/>
          <w:szCs w:val="16"/>
          <w:lang w:eastAsia="pl-PL"/>
        </w:rPr>
        <w:t>wszystkie częstotliwości wydań)</w:t>
      </w:r>
    </w:p>
    <w:p w14:paraId="3D5AE6C5" w14:textId="5D30B8FB" w:rsidR="00202BB9" w:rsidRPr="004C2F0B" w:rsidRDefault="0023679F"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 xml:space="preserve">cały </w:t>
      </w:r>
      <w:r w:rsidR="00EE46F2" w:rsidRPr="004C2F0B">
        <w:rPr>
          <w:rFonts w:ascii="Arial" w:hAnsi="Arial" w:cs="Arial"/>
          <w:color w:val="000000" w:themeColor="text1"/>
          <w:sz w:val="16"/>
          <w:szCs w:val="16"/>
          <w:lang w:eastAsia="pl-PL"/>
        </w:rPr>
        <w:t xml:space="preserve">Internet </w:t>
      </w:r>
    </w:p>
    <w:p w14:paraId="6353E5D6" w14:textId="77777777" w:rsidR="00202BB9" w:rsidRPr="004C2F0B" w:rsidRDefault="00EE46F2"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r</w:t>
      </w:r>
      <w:r w:rsidR="00202BB9" w:rsidRPr="004C2F0B">
        <w:rPr>
          <w:rFonts w:ascii="Arial" w:hAnsi="Arial" w:cs="Arial"/>
          <w:color w:val="000000" w:themeColor="text1"/>
          <w:sz w:val="16"/>
          <w:szCs w:val="16"/>
          <w:lang w:eastAsia="pl-PL"/>
        </w:rPr>
        <w:t>adio</w:t>
      </w:r>
    </w:p>
    <w:p w14:paraId="24A52D84" w14:textId="77777777" w:rsidR="00202BB9" w:rsidRPr="004C2F0B" w:rsidRDefault="00EE46F2"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t</w:t>
      </w:r>
      <w:r w:rsidR="00202BB9" w:rsidRPr="004C2F0B">
        <w:rPr>
          <w:rFonts w:ascii="Arial" w:hAnsi="Arial" w:cs="Arial"/>
          <w:color w:val="000000" w:themeColor="text1"/>
          <w:sz w:val="16"/>
          <w:szCs w:val="16"/>
          <w:lang w:eastAsia="pl-PL"/>
        </w:rPr>
        <w:t>elewizja</w:t>
      </w:r>
    </w:p>
    <w:p w14:paraId="6FCFF492" w14:textId="77777777" w:rsidR="001D5A1D" w:rsidRPr="004C2F0B" w:rsidRDefault="001D5A1D"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media społecznościowe</w:t>
      </w:r>
    </w:p>
    <w:p w14:paraId="7FE90068" w14:textId="07F77B35" w:rsidR="0079776D" w:rsidRPr="004C2F0B" w:rsidRDefault="00F01A6F" w:rsidP="0079776D">
      <w:pPr>
        <w:pStyle w:val="Akapitzlist"/>
        <w:numPr>
          <w:ilvl w:val="0"/>
          <w:numId w:val="11"/>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monitoring reklam</w:t>
      </w:r>
    </w:p>
    <w:p w14:paraId="3C3E65A3" w14:textId="77777777" w:rsidR="00F01A6F" w:rsidRPr="004C2F0B" w:rsidRDefault="00F01A6F" w:rsidP="00F01A6F">
      <w:pPr>
        <w:pStyle w:val="Akapitzlist"/>
        <w:shd w:val="clear" w:color="auto" w:fill="FFFFFF"/>
        <w:suppressAutoHyphens w:val="0"/>
        <w:spacing w:line="360" w:lineRule="auto"/>
        <w:jc w:val="both"/>
        <w:rPr>
          <w:rFonts w:ascii="Arial" w:hAnsi="Arial" w:cs="Arial"/>
          <w:color w:val="000000" w:themeColor="text1"/>
          <w:sz w:val="16"/>
          <w:szCs w:val="16"/>
          <w:lang w:eastAsia="pl-PL"/>
        </w:rPr>
      </w:pPr>
    </w:p>
    <w:p w14:paraId="28C1989C" w14:textId="7E917BEC" w:rsidR="00202BB9" w:rsidRPr="004C2F0B" w:rsidRDefault="00087CC7" w:rsidP="0079776D">
      <w:p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 xml:space="preserve">2.2 </w:t>
      </w:r>
      <w:r w:rsidR="00202BB9" w:rsidRPr="004C2F0B">
        <w:rPr>
          <w:rFonts w:ascii="Arial" w:hAnsi="Arial" w:cs="Arial"/>
          <w:color w:val="000000" w:themeColor="text1"/>
          <w:sz w:val="16"/>
          <w:szCs w:val="16"/>
          <w:lang w:eastAsia="pl-PL"/>
        </w:rPr>
        <w:t xml:space="preserve">Zakres </w:t>
      </w:r>
      <w:r w:rsidR="0023679F" w:rsidRPr="004C2F0B">
        <w:rPr>
          <w:rFonts w:ascii="Arial" w:hAnsi="Arial" w:cs="Arial"/>
          <w:color w:val="000000" w:themeColor="text1"/>
          <w:sz w:val="16"/>
          <w:szCs w:val="16"/>
          <w:lang w:eastAsia="pl-PL"/>
        </w:rPr>
        <w:t>tematyczny</w:t>
      </w:r>
      <w:r w:rsidR="00202BB9" w:rsidRPr="004C2F0B">
        <w:rPr>
          <w:rFonts w:ascii="Arial" w:hAnsi="Arial" w:cs="Arial"/>
          <w:color w:val="000000" w:themeColor="text1"/>
          <w:sz w:val="16"/>
          <w:szCs w:val="16"/>
          <w:lang w:eastAsia="pl-PL"/>
        </w:rPr>
        <w:t xml:space="preserve"> do monitorowania:</w:t>
      </w:r>
    </w:p>
    <w:p w14:paraId="260851D8" w14:textId="2276025A"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Fundusze</w:t>
      </w:r>
      <w:r w:rsidR="0023679F" w:rsidRPr="004C2F0B">
        <w:rPr>
          <w:rFonts w:ascii="Arial" w:hAnsi="Arial" w:cs="Arial"/>
          <w:color w:val="000000" w:themeColor="text1"/>
          <w:sz w:val="16"/>
          <w:szCs w:val="16"/>
          <w:lang w:eastAsia="pl-PL"/>
        </w:rPr>
        <w:t xml:space="preserve"> europejskie</w:t>
      </w:r>
      <w:r w:rsidRPr="004C2F0B">
        <w:rPr>
          <w:rFonts w:ascii="Arial" w:hAnsi="Arial" w:cs="Arial"/>
          <w:color w:val="000000" w:themeColor="text1"/>
          <w:sz w:val="16"/>
          <w:szCs w:val="16"/>
          <w:lang w:eastAsia="pl-PL"/>
        </w:rPr>
        <w:t xml:space="preserve"> na lata 2014-2020</w:t>
      </w:r>
    </w:p>
    <w:p w14:paraId="283895A6" w14:textId="7E20F831" w:rsidR="001D5A1D" w:rsidRPr="004C2F0B" w:rsidRDefault="0023679F"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Fundusze europejskie</w:t>
      </w:r>
      <w:r w:rsidR="001D5A1D" w:rsidRPr="004C2F0B">
        <w:rPr>
          <w:rFonts w:ascii="Arial" w:hAnsi="Arial" w:cs="Arial"/>
          <w:color w:val="000000" w:themeColor="text1"/>
          <w:sz w:val="16"/>
          <w:szCs w:val="16"/>
          <w:lang w:eastAsia="pl-PL"/>
        </w:rPr>
        <w:t xml:space="preserve"> na lata 2021-2027</w:t>
      </w:r>
    </w:p>
    <w:p w14:paraId="1DD1D467" w14:textId="77777777" w:rsidR="001D5A1D" w:rsidRPr="004C2F0B" w:rsidRDefault="001D5A1D"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Fundusze Europejskie</w:t>
      </w:r>
    </w:p>
    <w:p w14:paraId="15CE37C1" w14:textId="5AEE972F" w:rsidR="001D5A1D" w:rsidRPr="004C2F0B" w:rsidRDefault="001D5A1D"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Fundusze dla Mazowsza</w:t>
      </w:r>
      <w:r w:rsidR="0023679F" w:rsidRPr="004C2F0B">
        <w:rPr>
          <w:rFonts w:ascii="Arial" w:hAnsi="Arial" w:cs="Arial"/>
          <w:color w:val="000000" w:themeColor="text1"/>
          <w:sz w:val="16"/>
          <w:szCs w:val="16"/>
          <w:lang w:eastAsia="pl-PL"/>
        </w:rPr>
        <w:t>/Fundusze na Mazowszu</w:t>
      </w:r>
    </w:p>
    <w:p w14:paraId="0E2ADFC3" w14:textId="0BF1EEB7" w:rsidR="0023679F" w:rsidRPr="004C2F0B" w:rsidRDefault="0023679F"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Forum Rozwoju Mazowsza</w:t>
      </w:r>
    </w:p>
    <w:p w14:paraId="5B5F8D30" w14:textId="1CBCFD3B" w:rsidR="0023679F" w:rsidRPr="004C2F0B" w:rsidRDefault="0023679F"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Konkurs Lider Zmian na Mazowszu</w:t>
      </w:r>
    </w:p>
    <w:p w14:paraId="233DB3C4" w14:textId="77777777"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Regionalny Program Operacyjny Województwa Mazowieckiego na lata 2014-2020 (RPO WM 2014-2020)</w:t>
      </w:r>
    </w:p>
    <w:p w14:paraId="11263914" w14:textId="77777777"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Regionalne Programy Operacyjne ( RPO Województwa Dolnośląskiego, RPO Województwa Kujawsko-Pomorskiego, RPO Województwa Lubelskiego, RRPO Województwa Lubuskiego, RPO Województwa Łódzkiego, RPO Województwa Małopolskiego, RPO Województwa Opolskiego, RPO Województwa Podkarpackiego, RPO Województwa Podlaskiego, RPO Województwa Pomorskiego, RPO Województwa Śląskiego, RPO Województwa Świętokrzyskiego, RPO Województwa Warmińsko-Mazurskiego, RPO Województwa Wielkopolskiego, RPO Województwa Zachodniopomorskiego)</w:t>
      </w:r>
    </w:p>
    <w:p w14:paraId="026863B3" w14:textId="77777777"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Europejski Fundusz Rozwoju Regionalnego (EFRR)</w:t>
      </w:r>
    </w:p>
    <w:p w14:paraId="6CDD3FCA" w14:textId="092A0F4E" w:rsidR="004C2F0B" w:rsidRPr="004C2F0B" w:rsidRDefault="00202BB9" w:rsidP="004C2F0B">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Europejski Fundusz Społeczny (EFS)</w:t>
      </w:r>
    </w:p>
    <w:p w14:paraId="275A1795" w14:textId="038D2DD0" w:rsidR="00585ABE" w:rsidRDefault="0023679F" w:rsidP="00585ABE">
      <w:pPr>
        <w:pStyle w:val="Akapitzlist"/>
        <w:numPr>
          <w:ilvl w:val="0"/>
          <w:numId w:val="13"/>
        </w:numPr>
        <w:shd w:val="clear" w:color="auto" w:fill="FFFFFF"/>
        <w:suppressAutoHyphens w:val="0"/>
        <w:spacing w:line="360" w:lineRule="auto"/>
        <w:jc w:val="both"/>
        <w:rPr>
          <w:rFonts w:ascii="Arial" w:hAnsi="Arial" w:cs="Arial"/>
          <w:color w:val="000000" w:themeColor="text1"/>
          <w:sz w:val="18"/>
          <w:szCs w:val="20"/>
          <w:lang w:eastAsia="pl-PL"/>
        </w:rPr>
      </w:pPr>
      <w:r w:rsidRPr="00A40723">
        <w:rPr>
          <w:rFonts w:ascii="Arial" w:hAnsi="Arial" w:cs="Arial"/>
          <w:color w:val="000000" w:themeColor="text1"/>
          <w:sz w:val="18"/>
          <w:szCs w:val="20"/>
          <w:lang w:eastAsia="pl-PL"/>
        </w:rPr>
        <w:t>Komitet Regionów</w:t>
      </w:r>
    </w:p>
    <w:p w14:paraId="284CF0F6" w14:textId="53C0D28C" w:rsidR="00202BB9" w:rsidRPr="00585ABE" w:rsidRDefault="00202BB9" w:rsidP="00585ABE">
      <w:pPr>
        <w:pStyle w:val="Akapitzlist"/>
        <w:numPr>
          <w:ilvl w:val="0"/>
          <w:numId w:val="13"/>
        </w:numPr>
        <w:shd w:val="clear" w:color="auto" w:fill="FFFFFF"/>
        <w:suppressAutoHyphens w:val="0"/>
        <w:spacing w:line="360" w:lineRule="auto"/>
        <w:ind w:right="-284"/>
        <w:jc w:val="both"/>
        <w:rPr>
          <w:rFonts w:ascii="Arial" w:hAnsi="Arial" w:cs="Arial"/>
          <w:color w:val="000000" w:themeColor="text1"/>
          <w:sz w:val="18"/>
          <w:szCs w:val="20"/>
          <w:lang w:eastAsia="pl-PL"/>
        </w:rPr>
      </w:pPr>
      <w:r w:rsidRPr="00585ABE">
        <w:rPr>
          <w:rFonts w:ascii="Arial" w:hAnsi="Arial" w:cs="Arial"/>
          <w:color w:val="000000" w:themeColor="text1"/>
          <w:sz w:val="18"/>
          <w:szCs w:val="20"/>
          <w:lang w:eastAsia="pl-PL"/>
        </w:rPr>
        <w:t xml:space="preserve">Ministerstwo </w:t>
      </w:r>
      <w:r w:rsidR="0023679F" w:rsidRPr="00585ABE">
        <w:rPr>
          <w:rFonts w:ascii="Arial" w:hAnsi="Arial" w:cs="Arial"/>
          <w:color w:val="000000" w:themeColor="text1"/>
          <w:sz w:val="18"/>
          <w:szCs w:val="20"/>
          <w:lang w:eastAsia="pl-PL"/>
        </w:rPr>
        <w:t>Funduszy i Polityki Regionalnej</w:t>
      </w:r>
    </w:p>
    <w:p w14:paraId="2AC4DE5E" w14:textId="021602B2" w:rsidR="00BD2906"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8"/>
          <w:szCs w:val="20"/>
          <w:lang w:eastAsia="pl-PL"/>
        </w:rPr>
      </w:pPr>
      <w:r w:rsidRPr="00A40723">
        <w:rPr>
          <w:rFonts w:ascii="Arial" w:hAnsi="Arial" w:cs="Arial"/>
          <w:color w:val="000000" w:themeColor="text1"/>
          <w:sz w:val="18"/>
          <w:szCs w:val="20"/>
          <w:lang w:eastAsia="pl-PL"/>
        </w:rPr>
        <w:t>Władze Ministerstwa</w:t>
      </w:r>
      <w:r w:rsidR="0023679F" w:rsidRPr="00A40723">
        <w:rPr>
          <w:rFonts w:ascii="Arial" w:hAnsi="Arial" w:cs="Arial"/>
          <w:color w:val="000000" w:themeColor="text1"/>
          <w:sz w:val="18"/>
          <w:szCs w:val="20"/>
          <w:lang w:eastAsia="pl-PL"/>
        </w:rPr>
        <w:t xml:space="preserve"> Funduszy i Polityki Regionalnej</w:t>
      </w:r>
    </w:p>
    <w:p w14:paraId="21720E27" w14:textId="270D6AAC" w:rsidR="004C2F0B" w:rsidRDefault="004C2F0B" w:rsidP="004C2F0B">
      <w:pPr>
        <w:pStyle w:val="Akapitzlist"/>
        <w:shd w:val="clear" w:color="auto" w:fill="FFFFFF"/>
        <w:suppressAutoHyphens w:val="0"/>
        <w:spacing w:line="360" w:lineRule="auto"/>
        <w:jc w:val="both"/>
        <w:rPr>
          <w:rFonts w:ascii="Arial" w:hAnsi="Arial" w:cs="Arial"/>
          <w:color w:val="000000" w:themeColor="text1"/>
          <w:sz w:val="18"/>
          <w:szCs w:val="20"/>
          <w:lang w:eastAsia="pl-PL"/>
        </w:rPr>
      </w:pPr>
    </w:p>
    <w:p w14:paraId="48C21D27" w14:textId="77777777" w:rsidR="004C2F0B" w:rsidRPr="00A40723" w:rsidRDefault="004C2F0B" w:rsidP="004C2F0B">
      <w:pPr>
        <w:pStyle w:val="Akapitzlist"/>
        <w:shd w:val="clear" w:color="auto" w:fill="FFFFFF"/>
        <w:suppressAutoHyphens w:val="0"/>
        <w:spacing w:line="360" w:lineRule="auto"/>
        <w:jc w:val="both"/>
        <w:rPr>
          <w:rFonts w:ascii="Arial" w:hAnsi="Arial" w:cs="Arial"/>
          <w:color w:val="000000" w:themeColor="text1"/>
          <w:sz w:val="18"/>
          <w:szCs w:val="20"/>
          <w:lang w:eastAsia="pl-PL"/>
        </w:rPr>
      </w:pPr>
    </w:p>
    <w:p w14:paraId="0C67B4C2" w14:textId="77777777" w:rsidR="004C2F0B" w:rsidRDefault="004C2F0B" w:rsidP="004C2F0B">
      <w:pPr>
        <w:pStyle w:val="Akapitzlist"/>
        <w:shd w:val="clear" w:color="auto" w:fill="FFFFFF"/>
        <w:suppressAutoHyphens w:val="0"/>
        <w:spacing w:line="360" w:lineRule="auto"/>
        <w:jc w:val="both"/>
        <w:rPr>
          <w:rFonts w:ascii="Arial" w:hAnsi="Arial" w:cs="Arial"/>
          <w:color w:val="000000" w:themeColor="text1"/>
          <w:sz w:val="18"/>
          <w:szCs w:val="20"/>
          <w:lang w:eastAsia="pl-PL"/>
        </w:rPr>
      </w:pPr>
    </w:p>
    <w:p w14:paraId="5F5F8F37" w14:textId="77777777" w:rsidR="004C2F0B" w:rsidRPr="004C2F0B" w:rsidRDefault="004C2F0B" w:rsidP="004C2F0B">
      <w:pPr>
        <w:shd w:val="clear" w:color="auto" w:fill="FFFFFF"/>
        <w:suppressAutoHyphens w:val="0"/>
        <w:spacing w:line="360" w:lineRule="auto"/>
        <w:ind w:right="-426"/>
        <w:jc w:val="both"/>
        <w:rPr>
          <w:rFonts w:ascii="Arial" w:hAnsi="Arial" w:cs="Arial"/>
          <w:color w:val="000000" w:themeColor="text1"/>
          <w:sz w:val="18"/>
          <w:szCs w:val="20"/>
          <w:lang w:eastAsia="pl-PL"/>
        </w:rPr>
      </w:pPr>
    </w:p>
    <w:p w14:paraId="47DB94F5" w14:textId="362A07AB" w:rsidR="004C2F0B" w:rsidRPr="004C2F0B" w:rsidRDefault="00202BB9" w:rsidP="004C2F0B">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Władze Mazowsza</w:t>
      </w:r>
      <w:r w:rsidR="0023679F" w:rsidRPr="004C2F0B">
        <w:rPr>
          <w:rFonts w:ascii="Arial" w:hAnsi="Arial" w:cs="Arial"/>
          <w:color w:val="000000" w:themeColor="text1"/>
          <w:sz w:val="16"/>
          <w:szCs w:val="16"/>
          <w:lang w:eastAsia="pl-PL"/>
        </w:rPr>
        <w:t>:</w:t>
      </w:r>
    </w:p>
    <w:p w14:paraId="4B59D5DA" w14:textId="76662663" w:rsidR="00202BB9" w:rsidRPr="004C2F0B" w:rsidRDefault="0023679F" w:rsidP="0023679F">
      <w:pPr>
        <w:pStyle w:val="Akapitzlist"/>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 xml:space="preserve">- </w:t>
      </w:r>
      <w:r w:rsidR="00202BB9" w:rsidRPr="004C2F0B">
        <w:rPr>
          <w:rFonts w:ascii="Arial" w:hAnsi="Arial" w:cs="Arial"/>
          <w:color w:val="000000" w:themeColor="text1"/>
          <w:sz w:val="16"/>
          <w:szCs w:val="16"/>
          <w:lang w:eastAsia="pl-PL"/>
        </w:rPr>
        <w:t>Zar</w:t>
      </w:r>
      <w:r w:rsidR="00EE46F2" w:rsidRPr="004C2F0B">
        <w:rPr>
          <w:rFonts w:ascii="Arial" w:hAnsi="Arial" w:cs="Arial"/>
          <w:color w:val="000000" w:themeColor="text1"/>
          <w:sz w:val="16"/>
          <w:szCs w:val="16"/>
          <w:lang w:eastAsia="pl-PL"/>
        </w:rPr>
        <w:t>ząd Województwa Mazowieckiego (</w:t>
      </w:r>
      <w:r w:rsidR="00202BB9" w:rsidRPr="004C2F0B">
        <w:rPr>
          <w:rFonts w:ascii="Arial" w:hAnsi="Arial" w:cs="Arial"/>
          <w:color w:val="000000" w:themeColor="text1"/>
          <w:sz w:val="16"/>
          <w:szCs w:val="16"/>
          <w:lang w:eastAsia="pl-PL"/>
        </w:rPr>
        <w:t xml:space="preserve">Adam Struzik-Marszałek Województwa Mazowieckiego, Janina Ewa </w:t>
      </w:r>
      <w:proofErr w:type="spellStart"/>
      <w:r w:rsidR="00202BB9" w:rsidRPr="004C2F0B">
        <w:rPr>
          <w:rFonts w:ascii="Arial" w:hAnsi="Arial" w:cs="Arial"/>
          <w:color w:val="000000" w:themeColor="text1"/>
          <w:sz w:val="16"/>
          <w:szCs w:val="16"/>
          <w:lang w:eastAsia="pl-PL"/>
        </w:rPr>
        <w:t>Orzełowska</w:t>
      </w:r>
      <w:proofErr w:type="spellEnd"/>
      <w:r w:rsidR="00202BB9" w:rsidRPr="004C2F0B">
        <w:rPr>
          <w:rFonts w:ascii="Arial" w:hAnsi="Arial" w:cs="Arial"/>
          <w:color w:val="000000" w:themeColor="text1"/>
          <w:sz w:val="16"/>
          <w:szCs w:val="16"/>
          <w:lang w:eastAsia="pl-PL"/>
        </w:rPr>
        <w:t xml:space="preserve"> </w:t>
      </w:r>
      <w:r w:rsidR="008072EF" w:rsidRPr="004C2F0B">
        <w:rPr>
          <w:rFonts w:ascii="Arial" w:hAnsi="Arial" w:cs="Arial"/>
          <w:color w:val="000000" w:themeColor="text1"/>
          <w:sz w:val="16"/>
          <w:szCs w:val="16"/>
          <w:lang w:eastAsia="pl-PL"/>
        </w:rPr>
        <w:t>–</w:t>
      </w:r>
      <w:r w:rsidR="00202BB9" w:rsidRPr="004C2F0B">
        <w:rPr>
          <w:rFonts w:ascii="Arial" w:hAnsi="Arial" w:cs="Arial"/>
          <w:color w:val="000000" w:themeColor="text1"/>
          <w:sz w:val="16"/>
          <w:szCs w:val="16"/>
          <w:lang w:eastAsia="pl-PL"/>
        </w:rPr>
        <w:t xml:space="preserve"> </w:t>
      </w:r>
      <w:r w:rsidR="008072EF" w:rsidRPr="004C2F0B">
        <w:rPr>
          <w:rFonts w:ascii="Arial" w:hAnsi="Arial" w:cs="Arial"/>
          <w:color w:val="000000" w:themeColor="text1"/>
          <w:sz w:val="16"/>
          <w:szCs w:val="16"/>
          <w:lang w:eastAsia="pl-PL"/>
        </w:rPr>
        <w:t>Członek Zarządu</w:t>
      </w:r>
      <w:r w:rsidR="00202BB9" w:rsidRPr="004C2F0B">
        <w:rPr>
          <w:rFonts w:ascii="Arial" w:hAnsi="Arial" w:cs="Arial"/>
          <w:color w:val="000000" w:themeColor="text1"/>
          <w:sz w:val="16"/>
          <w:szCs w:val="16"/>
          <w:lang w:eastAsia="pl-PL"/>
        </w:rPr>
        <w:t xml:space="preserve"> Województwa Mazowieckiego, Wiesław </w:t>
      </w:r>
      <w:proofErr w:type="spellStart"/>
      <w:r w:rsidR="00202BB9" w:rsidRPr="004C2F0B">
        <w:rPr>
          <w:rFonts w:ascii="Arial" w:hAnsi="Arial" w:cs="Arial"/>
          <w:color w:val="000000" w:themeColor="text1"/>
          <w:sz w:val="16"/>
          <w:szCs w:val="16"/>
          <w:lang w:eastAsia="pl-PL"/>
        </w:rPr>
        <w:t>Raboszuk</w:t>
      </w:r>
      <w:proofErr w:type="spellEnd"/>
      <w:r w:rsidR="00202BB9" w:rsidRPr="004C2F0B">
        <w:rPr>
          <w:rFonts w:ascii="Arial" w:hAnsi="Arial" w:cs="Arial"/>
          <w:color w:val="000000" w:themeColor="text1"/>
          <w:sz w:val="16"/>
          <w:szCs w:val="16"/>
          <w:lang w:eastAsia="pl-PL"/>
        </w:rPr>
        <w:t xml:space="preserve"> – Wicemarszałek Województwa Mazowieckiego, Elżbieta Lanc – Członek Zarządu Województwa Mazowieckiego, Rafał Rajkowski –  </w:t>
      </w:r>
      <w:r w:rsidR="00BC426A" w:rsidRPr="004C2F0B">
        <w:rPr>
          <w:rFonts w:ascii="Arial" w:hAnsi="Arial" w:cs="Arial"/>
          <w:color w:val="000000" w:themeColor="text1"/>
          <w:sz w:val="16"/>
          <w:szCs w:val="16"/>
          <w:lang w:eastAsia="pl-PL"/>
        </w:rPr>
        <w:t>Wicemarszałek</w:t>
      </w:r>
      <w:r w:rsidR="00202BB9" w:rsidRPr="004C2F0B">
        <w:rPr>
          <w:rFonts w:ascii="Arial" w:hAnsi="Arial" w:cs="Arial"/>
          <w:color w:val="000000" w:themeColor="text1"/>
          <w:sz w:val="16"/>
          <w:szCs w:val="16"/>
          <w:lang w:eastAsia="pl-PL"/>
        </w:rPr>
        <w:t xml:space="preserve"> Województwa Mazowieckiego)</w:t>
      </w:r>
    </w:p>
    <w:p w14:paraId="506DEDFA" w14:textId="77777777"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Mazowiecka Jednostka Wdrażania Programów Unijnych (MJWPU)</w:t>
      </w:r>
    </w:p>
    <w:p w14:paraId="244F6B3C" w14:textId="77777777"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Punkt Informacyjny Funduszy Europejskich (PIFE)</w:t>
      </w:r>
    </w:p>
    <w:p w14:paraId="15D1A75A" w14:textId="2B8D3813" w:rsidR="00202BB9" w:rsidRPr="004C2F0B" w:rsidRDefault="00202BB9" w:rsidP="0079776D">
      <w:pPr>
        <w:pStyle w:val="Akapitzlist"/>
        <w:numPr>
          <w:ilvl w:val="0"/>
          <w:numId w:val="13"/>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Dyrekcja Mazowieckiej Jednostki</w:t>
      </w:r>
      <w:r w:rsidR="00EE46F2" w:rsidRPr="004C2F0B">
        <w:rPr>
          <w:rFonts w:ascii="Arial" w:hAnsi="Arial" w:cs="Arial"/>
          <w:color w:val="000000" w:themeColor="text1"/>
          <w:sz w:val="16"/>
          <w:szCs w:val="16"/>
          <w:lang w:eastAsia="pl-PL"/>
        </w:rPr>
        <w:t xml:space="preserve"> Wdrażania Programów Unijnych (</w:t>
      </w:r>
      <w:r w:rsidRPr="004C2F0B">
        <w:rPr>
          <w:rFonts w:ascii="Arial" w:hAnsi="Arial" w:cs="Arial"/>
          <w:color w:val="000000" w:themeColor="text1"/>
          <w:sz w:val="16"/>
          <w:szCs w:val="16"/>
          <w:lang w:eastAsia="pl-PL"/>
        </w:rPr>
        <w:t>Mariusz Frankowski – Dyrektor Mazowieckiej Jednostki Wdrażania Programó</w:t>
      </w:r>
      <w:r w:rsidR="005A6786" w:rsidRPr="004C2F0B">
        <w:rPr>
          <w:rFonts w:ascii="Arial" w:hAnsi="Arial" w:cs="Arial"/>
          <w:color w:val="000000" w:themeColor="text1"/>
          <w:sz w:val="16"/>
          <w:szCs w:val="16"/>
          <w:lang w:eastAsia="pl-PL"/>
        </w:rPr>
        <w:t xml:space="preserve">w Unijnych, Monika </w:t>
      </w:r>
      <w:proofErr w:type="spellStart"/>
      <w:r w:rsidR="005A6786" w:rsidRPr="004C2F0B">
        <w:rPr>
          <w:rFonts w:ascii="Arial" w:hAnsi="Arial" w:cs="Arial"/>
          <w:color w:val="000000" w:themeColor="text1"/>
          <w:sz w:val="16"/>
          <w:szCs w:val="16"/>
          <w:lang w:eastAsia="pl-PL"/>
        </w:rPr>
        <w:t>Tchórznicka</w:t>
      </w:r>
      <w:proofErr w:type="spellEnd"/>
      <w:r w:rsidRPr="004C2F0B">
        <w:rPr>
          <w:rFonts w:ascii="Arial" w:hAnsi="Arial" w:cs="Arial"/>
          <w:color w:val="000000" w:themeColor="text1"/>
          <w:sz w:val="16"/>
          <w:szCs w:val="16"/>
          <w:lang w:eastAsia="pl-PL"/>
        </w:rPr>
        <w:t xml:space="preserve"> – Zastępca Dyrektora Mazowieckiej Jednostki Wdrażania Programów Unijnych ds. EFRR, Elżbieta </w:t>
      </w:r>
      <w:proofErr w:type="spellStart"/>
      <w:r w:rsidRPr="004C2F0B">
        <w:rPr>
          <w:rFonts w:ascii="Arial" w:hAnsi="Arial" w:cs="Arial"/>
          <w:color w:val="000000" w:themeColor="text1"/>
          <w:sz w:val="16"/>
          <w:szCs w:val="16"/>
          <w:lang w:eastAsia="pl-PL"/>
        </w:rPr>
        <w:t>Szymanik</w:t>
      </w:r>
      <w:proofErr w:type="spellEnd"/>
      <w:r w:rsidRPr="004C2F0B">
        <w:rPr>
          <w:rFonts w:ascii="Arial" w:hAnsi="Arial" w:cs="Arial"/>
          <w:color w:val="000000" w:themeColor="text1"/>
          <w:sz w:val="16"/>
          <w:szCs w:val="16"/>
          <w:lang w:eastAsia="pl-PL"/>
        </w:rPr>
        <w:t xml:space="preserve"> – Zastępca Dyrektora Mazowieckiej Jednostki Wdrażania Programów Unijnych ds. EFS, Wiesława Nowaczyńska – Zastępca Dyrektora Mazowieckiej Jednostki Wdrażania Programów Unijnych ds. finansowych – Główny Księgowy)</w:t>
      </w:r>
      <w:r w:rsidR="0079776D" w:rsidRPr="004C2F0B">
        <w:rPr>
          <w:rFonts w:ascii="Arial" w:hAnsi="Arial" w:cs="Arial"/>
          <w:color w:val="000000" w:themeColor="text1"/>
          <w:sz w:val="16"/>
          <w:szCs w:val="16"/>
          <w:lang w:eastAsia="pl-PL"/>
        </w:rPr>
        <w:t>.</w:t>
      </w:r>
    </w:p>
    <w:p w14:paraId="63ACEBDE" w14:textId="77777777" w:rsidR="00150D90" w:rsidRPr="004C2F0B" w:rsidRDefault="00150D90" w:rsidP="00150D90">
      <w:pPr>
        <w:pStyle w:val="Akapitzlist"/>
        <w:shd w:val="clear" w:color="auto" w:fill="FFFFFF"/>
        <w:suppressAutoHyphens w:val="0"/>
        <w:spacing w:line="360" w:lineRule="auto"/>
        <w:jc w:val="both"/>
        <w:rPr>
          <w:rFonts w:ascii="Arial" w:hAnsi="Arial" w:cs="Arial"/>
          <w:color w:val="000000" w:themeColor="text1"/>
          <w:sz w:val="16"/>
          <w:szCs w:val="16"/>
          <w:lang w:eastAsia="pl-PL"/>
        </w:rPr>
      </w:pPr>
    </w:p>
    <w:p w14:paraId="3C19A156" w14:textId="23057FEB" w:rsidR="00150D90" w:rsidRPr="004C2F0B" w:rsidRDefault="00150D90" w:rsidP="00150D90">
      <w:pPr>
        <w:pStyle w:val="Akapitzlist"/>
        <w:numPr>
          <w:ilvl w:val="1"/>
          <w:numId w:val="16"/>
        </w:numPr>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Lista haseł do monitorowania:</w:t>
      </w:r>
    </w:p>
    <w:p w14:paraId="04EF7813" w14:textId="2A78B760" w:rsidR="00150D90" w:rsidRPr="004C2F0B" w:rsidRDefault="00A40723" w:rsidP="00150D90">
      <w:pPr>
        <w:pStyle w:val="Akapitzlist"/>
        <w:shd w:val="clear" w:color="auto" w:fill="FFFFFF"/>
        <w:suppressAutoHyphens w:val="0"/>
        <w:spacing w:line="360" w:lineRule="auto"/>
        <w:jc w:val="both"/>
        <w:rPr>
          <w:rFonts w:ascii="Arial" w:hAnsi="Arial" w:cs="Arial"/>
          <w:color w:val="000000" w:themeColor="text1"/>
          <w:sz w:val="16"/>
          <w:szCs w:val="16"/>
          <w:lang w:eastAsia="pl-PL"/>
        </w:rPr>
      </w:pPr>
      <w:r w:rsidRPr="004C2F0B">
        <w:rPr>
          <w:rFonts w:ascii="Arial" w:hAnsi="Arial" w:cs="Arial"/>
          <w:color w:val="000000" w:themeColor="text1"/>
          <w:sz w:val="16"/>
          <w:szCs w:val="16"/>
          <w:lang w:eastAsia="pl-PL"/>
        </w:rPr>
        <w:t xml:space="preserve">a). </w:t>
      </w:r>
      <w:r w:rsidR="00150D90" w:rsidRPr="004C2F0B">
        <w:rPr>
          <w:rFonts w:ascii="Arial" w:hAnsi="Arial" w:cs="Arial"/>
          <w:color w:val="000000" w:themeColor="text1"/>
          <w:sz w:val="16"/>
          <w:szCs w:val="16"/>
          <w:lang w:eastAsia="pl-PL"/>
        </w:rPr>
        <w:t>lista haseł, na podstawie których wyszukiwane są materiały przygotowywana jest przez Wykonawcę na podstawie zakresu tematycznego. Lista haseł przed rozpoczęciem usługi monitoringu musi być zaakceptowana przez Zamawiającego, przy czym Zamawiający zastrzega sobie prawo do jej modyfikacji w każdym momencie trwania Umowy.</w:t>
      </w:r>
    </w:p>
    <w:p w14:paraId="270DF745" w14:textId="77777777" w:rsidR="0079776D" w:rsidRPr="004C2F0B" w:rsidRDefault="0079776D" w:rsidP="0079776D">
      <w:pPr>
        <w:pStyle w:val="Akapitzlist"/>
        <w:shd w:val="clear" w:color="auto" w:fill="FFFFFF"/>
        <w:suppressAutoHyphens w:val="0"/>
        <w:spacing w:line="360" w:lineRule="auto"/>
        <w:jc w:val="both"/>
        <w:rPr>
          <w:rFonts w:ascii="Arial" w:hAnsi="Arial" w:cs="Arial"/>
          <w:color w:val="000000" w:themeColor="text1"/>
          <w:sz w:val="16"/>
          <w:szCs w:val="16"/>
          <w:lang w:eastAsia="pl-PL"/>
        </w:rPr>
      </w:pPr>
    </w:p>
    <w:p w14:paraId="7C6B90EA" w14:textId="57B4A7E0" w:rsidR="00A40723" w:rsidRPr="004C2F0B" w:rsidRDefault="00A40723" w:rsidP="00585ABE">
      <w:pPr>
        <w:pStyle w:val="Akapitzlist"/>
        <w:numPr>
          <w:ilvl w:val="1"/>
          <w:numId w:val="16"/>
        </w:numPr>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Raportowanie:</w:t>
      </w:r>
      <w:r w:rsidRPr="004C2F0B">
        <w:rPr>
          <w:rFonts w:ascii="Arial" w:hAnsi="Arial" w:cs="Arial"/>
          <w:color w:val="000000" w:themeColor="text1"/>
          <w:sz w:val="16"/>
          <w:szCs w:val="16"/>
        </w:rPr>
        <w:br/>
        <w:t xml:space="preserve">a). </w:t>
      </w:r>
      <w:r w:rsidR="008A349D" w:rsidRPr="004C2F0B">
        <w:rPr>
          <w:rFonts w:ascii="Arial" w:hAnsi="Arial" w:cs="Arial"/>
          <w:color w:val="000000" w:themeColor="text1"/>
          <w:sz w:val="16"/>
          <w:szCs w:val="16"/>
        </w:rPr>
        <w:t>Wykonawca zobowiązany będ</w:t>
      </w:r>
      <w:r w:rsidR="00E31040" w:rsidRPr="004C2F0B">
        <w:rPr>
          <w:rFonts w:ascii="Arial" w:hAnsi="Arial" w:cs="Arial"/>
          <w:color w:val="000000" w:themeColor="text1"/>
          <w:sz w:val="16"/>
          <w:szCs w:val="16"/>
        </w:rPr>
        <w:t xml:space="preserve">zie do przekazywania codziennie </w:t>
      </w:r>
      <w:r w:rsidR="008A349D" w:rsidRPr="004C2F0B">
        <w:rPr>
          <w:rFonts w:ascii="Arial" w:hAnsi="Arial" w:cs="Arial"/>
          <w:color w:val="000000" w:themeColor="text1"/>
          <w:sz w:val="16"/>
          <w:szCs w:val="16"/>
        </w:rPr>
        <w:t>(n</w:t>
      </w:r>
      <w:r w:rsidR="00C94D74" w:rsidRPr="004C2F0B">
        <w:rPr>
          <w:rFonts w:ascii="Arial" w:hAnsi="Arial" w:cs="Arial"/>
          <w:color w:val="000000" w:themeColor="text1"/>
          <w:sz w:val="16"/>
          <w:szCs w:val="16"/>
        </w:rPr>
        <w:t>ajpóźniej do godziny 9:</w:t>
      </w:r>
      <w:r w:rsidR="00F31411" w:rsidRPr="004C2F0B">
        <w:rPr>
          <w:rFonts w:ascii="Arial" w:hAnsi="Arial" w:cs="Arial"/>
          <w:color w:val="000000" w:themeColor="text1"/>
          <w:sz w:val="16"/>
          <w:szCs w:val="16"/>
        </w:rPr>
        <w:t>00</w:t>
      </w:r>
      <w:r w:rsidR="008A349D" w:rsidRPr="004C2F0B">
        <w:rPr>
          <w:rFonts w:ascii="Arial" w:hAnsi="Arial" w:cs="Arial"/>
          <w:color w:val="000000" w:themeColor="text1"/>
          <w:sz w:val="16"/>
          <w:szCs w:val="16"/>
        </w:rPr>
        <w:t xml:space="preserve">) </w:t>
      </w:r>
      <w:r w:rsidR="00585ABE" w:rsidRPr="004C2F0B">
        <w:rPr>
          <w:rFonts w:ascii="Arial" w:hAnsi="Arial" w:cs="Arial"/>
          <w:color w:val="000000" w:themeColor="text1"/>
          <w:sz w:val="16"/>
          <w:szCs w:val="16"/>
        </w:rPr>
        <w:t>zestawienia publikacji w monitoringu mediów</w:t>
      </w:r>
      <w:r w:rsidR="008A349D" w:rsidRPr="004C2F0B">
        <w:rPr>
          <w:rFonts w:ascii="Arial" w:hAnsi="Arial" w:cs="Arial"/>
          <w:color w:val="000000" w:themeColor="text1"/>
          <w:sz w:val="16"/>
          <w:szCs w:val="16"/>
        </w:rPr>
        <w:t xml:space="preserve"> </w:t>
      </w:r>
      <w:r w:rsidR="00E31040" w:rsidRPr="004C2F0B">
        <w:rPr>
          <w:rFonts w:ascii="Arial" w:hAnsi="Arial" w:cs="Arial"/>
          <w:color w:val="000000" w:themeColor="text1"/>
          <w:sz w:val="16"/>
          <w:szCs w:val="16"/>
        </w:rPr>
        <w:t xml:space="preserve">za dzień poprzedni oraz godziny od północy do godziny </w:t>
      </w:r>
      <w:r w:rsidR="00F31411" w:rsidRPr="004C2F0B">
        <w:rPr>
          <w:rFonts w:ascii="Arial" w:hAnsi="Arial" w:cs="Arial"/>
          <w:color w:val="000000" w:themeColor="text1"/>
          <w:sz w:val="16"/>
          <w:szCs w:val="16"/>
        </w:rPr>
        <w:t>8:3</w:t>
      </w:r>
      <w:r w:rsidR="00E31040" w:rsidRPr="004C2F0B">
        <w:rPr>
          <w:rFonts w:ascii="Arial" w:hAnsi="Arial" w:cs="Arial"/>
          <w:color w:val="000000" w:themeColor="text1"/>
          <w:sz w:val="16"/>
          <w:szCs w:val="16"/>
        </w:rPr>
        <w:t xml:space="preserve">0 dnia bieżącego, </w:t>
      </w:r>
      <w:r w:rsidR="008A349D" w:rsidRPr="004C2F0B">
        <w:rPr>
          <w:rFonts w:ascii="Arial" w:hAnsi="Arial" w:cs="Arial"/>
          <w:color w:val="000000" w:themeColor="text1"/>
          <w:sz w:val="16"/>
          <w:szCs w:val="16"/>
        </w:rPr>
        <w:t>dotyczącego obecności w me</w:t>
      </w:r>
      <w:r w:rsidR="00C94D74" w:rsidRPr="004C2F0B">
        <w:rPr>
          <w:rFonts w:ascii="Arial" w:hAnsi="Arial" w:cs="Arial"/>
          <w:color w:val="000000" w:themeColor="text1"/>
          <w:sz w:val="16"/>
          <w:szCs w:val="16"/>
        </w:rPr>
        <w:t xml:space="preserve">diach wskazanych powyżej </w:t>
      </w:r>
      <w:r w:rsidR="00150D90" w:rsidRPr="004C2F0B">
        <w:rPr>
          <w:rFonts w:ascii="Arial" w:hAnsi="Arial" w:cs="Arial"/>
          <w:color w:val="000000" w:themeColor="text1"/>
          <w:sz w:val="16"/>
          <w:szCs w:val="16"/>
        </w:rPr>
        <w:t>zakresów tematycznych</w:t>
      </w:r>
      <w:r w:rsidR="00C94D74" w:rsidRPr="004C2F0B">
        <w:rPr>
          <w:rFonts w:ascii="Arial" w:hAnsi="Arial" w:cs="Arial"/>
          <w:color w:val="000000" w:themeColor="text1"/>
          <w:sz w:val="16"/>
          <w:szCs w:val="16"/>
        </w:rPr>
        <w:t xml:space="preserve"> na wskazane adr</w:t>
      </w:r>
      <w:r w:rsidR="00471B17">
        <w:rPr>
          <w:rFonts w:ascii="Arial" w:hAnsi="Arial" w:cs="Arial"/>
          <w:color w:val="000000" w:themeColor="text1"/>
          <w:sz w:val="16"/>
          <w:szCs w:val="16"/>
        </w:rPr>
        <w:t xml:space="preserve">esy e-mailowe Zamawiającego (to </w:t>
      </w:r>
      <w:r w:rsidR="004C2F0B" w:rsidRPr="004C2F0B">
        <w:rPr>
          <w:rFonts w:ascii="Arial" w:hAnsi="Arial" w:cs="Arial"/>
          <w:color w:val="000000" w:themeColor="text1"/>
          <w:sz w:val="16"/>
          <w:szCs w:val="16"/>
        </w:rPr>
        <w:t xml:space="preserve">jest: </w:t>
      </w:r>
      <w:hyperlink r:id="rId8" w:history="1">
        <w:r w:rsidR="00C94D74" w:rsidRPr="004C2F0B">
          <w:rPr>
            <w:rStyle w:val="Hipercze"/>
            <w:rFonts w:ascii="Arial" w:hAnsi="Arial" w:cs="Arial"/>
            <w:color w:val="000000" w:themeColor="text1"/>
            <w:sz w:val="16"/>
            <w:szCs w:val="16"/>
          </w:rPr>
          <w:t>media@mazowia.eu</w:t>
        </w:r>
      </w:hyperlink>
      <w:r w:rsidR="00471B17">
        <w:rPr>
          <w:rFonts w:ascii="Arial" w:hAnsi="Arial" w:cs="Arial"/>
          <w:color w:val="000000" w:themeColor="text1"/>
          <w:sz w:val="16"/>
          <w:szCs w:val="16"/>
        </w:rPr>
        <w:t xml:space="preserve"> oraz </w:t>
      </w:r>
      <w:hyperlink r:id="rId9" w:history="1">
        <w:r w:rsidR="00C94D74" w:rsidRPr="004C2F0B">
          <w:rPr>
            <w:rStyle w:val="Hipercze"/>
            <w:rFonts w:ascii="Arial" w:hAnsi="Arial" w:cs="Arial"/>
            <w:color w:val="000000" w:themeColor="text1"/>
            <w:sz w:val="16"/>
            <w:szCs w:val="16"/>
          </w:rPr>
          <w:t>socialmedia@mazowia.eu</w:t>
        </w:r>
      </w:hyperlink>
      <w:r w:rsidR="00C94D74" w:rsidRPr="004C2F0B">
        <w:rPr>
          <w:rFonts w:ascii="Arial" w:hAnsi="Arial" w:cs="Arial"/>
          <w:color w:val="000000" w:themeColor="text1"/>
          <w:sz w:val="16"/>
          <w:szCs w:val="16"/>
        </w:rPr>
        <w:t>)</w:t>
      </w:r>
      <w:r w:rsidRPr="004C2F0B">
        <w:rPr>
          <w:rFonts w:ascii="Arial" w:hAnsi="Arial" w:cs="Arial"/>
          <w:color w:val="000000" w:themeColor="text1"/>
          <w:sz w:val="16"/>
          <w:szCs w:val="16"/>
        </w:rPr>
        <w:br/>
        <w:t xml:space="preserve">b). </w:t>
      </w:r>
      <w:r w:rsidR="00585ABE" w:rsidRPr="004C2F0B">
        <w:rPr>
          <w:rFonts w:ascii="Arial" w:hAnsi="Arial" w:cs="Arial"/>
          <w:color w:val="000000" w:themeColor="text1"/>
          <w:sz w:val="16"/>
          <w:szCs w:val="16"/>
        </w:rPr>
        <w:t>Zestawienie publikacji w monitoringu mediów</w:t>
      </w:r>
      <w:r w:rsidRPr="004C2F0B">
        <w:rPr>
          <w:rFonts w:ascii="Arial" w:hAnsi="Arial" w:cs="Arial"/>
          <w:color w:val="000000" w:themeColor="text1"/>
          <w:sz w:val="16"/>
          <w:szCs w:val="16"/>
        </w:rPr>
        <w:t xml:space="preserve"> nie będzie zawierać reklam oraz ogłoszeń niezwiązanych z zakresem tematycznym monitoringu opisanym w punkcie 2.2 Szczegółowego Opisu Przedmiotu Zamówienia.</w:t>
      </w:r>
      <w:r w:rsidRPr="004C2F0B">
        <w:rPr>
          <w:rFonts w:ascii="Arial" w:hAnsi="Arial" w:cs="Arial"/>
          <w:color w:val="000000" w:themeColor="text1"/>
          <w:sz w:val="16"/>
          <w:szCs w:val="16"/>
        </w:rPr>
        <w:br/>
        <w:t xml:space="preserve">c). </w:t>
      </w:r>
      <w:r w:rsidR="00585ABE" w:rsidRPr="004C2F0B">
        <w:rPr>
          <w:rFonts w:ascii="Arial" w:hAnsi="Arial" w:cs="Arial"/>
          <w:color w:val="000000" w:themeColor="text1"/>
          <w:sz w:val="16"/>
          <w:szCs w:val="16"/>
        </w:rPr>
        <w:t>Zestawienie publikacji w monitoringu mediów będzie opracowywane</w:t>
      </w:r>
      <w:r w:rsidRPr="004C2F0B">
        <w:rPr>
          <w:rFonts w:ascii="Arial" w:hAnsi="Arial" w:cs="Arial"/>
          <w:color w:val="000000" w:themeColor="text1"/>
          <w:sz w:val="16"/>
          <w:szCs w:val="16"/>
        </w:rPr>
        <w:t xml:space="preserve"> na podstawie funkcji, zasięgu i zakresu tematycznego podanych w punktach 2.1 i 2.2 Szczegółowego Opisu Przedmiotu Zamówienia.</w:t>
      </w:r>
    </w:p>
    <w:p w14:paraId="7BD8A6EE" w14:textId="0D068DB8" w:rsidR="00A40723" w:rsidRPr="004C2F0B" w:rsidRDefault="00A40723" w:rsidP="004C2F0B">
      <w:pPr>
        <w:pStyle w:val="Akapitzlist"/>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 xml:space="preserve">d). Wykonawca zobowiązuje się do przygotowania Raportu Miesięcznego w formie papierowej. Opracowanie </w:t>
      </w:r>
      <w:r w:rsidR="00585ABE" w:rsidRPr="004C2F0B">
        <w:rPr>
          <w:rFonts w:ascii="Arial" w:hAnsi="Arial" w:cs="Arial"/>
          <w:color w:val="000000" w:themeColor="text1"/>
          <w:sz w:val="16"/>
          <w:szCs w:val="16"/>
        </w:rPr>
        <w:t xml:space="preserve">za poprzedni miesiąc </w:t>
      </w:r>
      <w:r w:rsidRPr="004C2F0B">
        <w:rPr>
          <w:rFonts w:ascii="Arial" w:hAnsi="Arial" w:cs="Arial"/>
          <w:color w:val="000000" w:themeColor="text1"/>
          <w:sz w:val="16"/>
          <w:szCs w:val="16"/>
        </w:rPr>
        <w:t xml:space="preserve">będzie wysyłane </w:t>
      </w:r>
      <w:r w:rsidR="00585ABE" w:rsidRPr="004C2F0B">
        <w:rPr>
          <w:rFonts w:ascii="Arial" w:hAnsi="Arial" w:cs="Arial"/>
          <w:color w:val="000000" w:themeColor="text1"/>
          <w:sz w:val="16"/>
          <w:szCs w:val="16"/>
        </w:rPr>
        <w:t>najpóźniej do</w:t>
      </w:r>
      <w:r w:rsidRPr="004C2F0B">
        <w:rPr>
          <w:rFonts w:ascii="Arial" w:hAnsi="Arial" w:cs="Arial"/>
          <w:color w:val="000000" w:themeColor="text1"/>
          <w:sz w:val="16"/>
          <w:szCs w:val="16"/>
        </w:rPr>
        <w:t xml:space="preserve"> każdego </w:t>
      </w:r>
      <w:r w:rsidR="00585ABE" w:rsidRPr="004C2F0B">
        <w:rPr>
          <w:rFonts w:ascii="Arial" w:hAnsi="Arial" w:cs="Arial"/>
          <w:color w:val="000000" w:themeColor="text1"/>
          <w:sz w:val="16"/>
          <w:szCs w:val="16"/>
        </w:rPr>
        <w:t>5</w:t>
      </w:r>
      <w:r w:rsidRPr="004C2F0B">
        <w:rPr>
          <w:rFonts w:ascii="Arial" w:hAnsi="Arial" w:cs="Arial"/>
          <w:color w:val="000000" w:themeColor="text1"/>
          <w:sz w:val="16"/>
          <w:szCs w:val="16"/>
        </w:rPr>
        <w:t>-tego dnia miesiąca do Zamawiającego do siedziby Zamawiającego (ul. Jagiellońska 74, 03-301 Warszawa) oraz w formie elektronicznej na adres  media@mazowia.eu i socialmedia@mazowia.eu. Raport Miesięczny powinien ponadto zawierać wycinki w postaci wizualnej (zrzut ekranu czy skan publikacji) albo w postaci tekstowej, jeśli chodzi o wycinek z radia lub telewizji (transkrypcja).</w:t>
      </w:r>
      <w:r w:rsidR="00585ABE" w:rsidRPr="004C2F0B">
        <w:rPr>
          <w:rFonts w:ascii="Arial" w:hAnsi="Arial" w:cs="Arial"/>
          <w:color w:val="000000" w:themeColor="text1"/>
          <w:sz w:val="16"/>
          <w:szCs w:val="16"/>
        </w:rPr>
        <w:t xml:space="preserve"> Raport Miesięczny jest podstawą do rozliczenia i opłacenia faktury.</w:t>
      </w:r>
    </w:p>
    <w:p w14:paraId="5359F06F" w14:textId="32EA51EA" w:rsidR="00585ABE" w:rsidRPr="004C2F0B" w:rsidRDefault="00585ABE" w:rsidP="00585ABE">
      <w:pPr>
        <w:pStyle w:val="Akapitzlist"/>
        <w:spacing w:line="360" w:lineRule="auto"/>
        <w:jc w:val="both"/>
        <w:rPr>
          <w:rFonts w:ascii="Arial" w:hAnsi="Arial" w:cs="Arial"/>
          <w:color w:val="000000" w:themeColor="text1"/>
          <w:sz w:val="16"/>
          <w:szCs w:val="16"/>
        </w:rPr>
      </w:pPr>
    </w:p>
    <w:p w14:paraId="6E02EB5F" w14:textId="55435FB7" w:rsidR="00A40723" w:rsidRPr="004C2F0B" w:rsidRDefault="00A40723" w:rsidP="00A40723">
      <w:pPr>
        <w:pStyle w:val="Akapitzlist"/>
        <w:numPr>
          <w:ilvl w:val="1"/>
          <w:numId w:val="16"/>
        </w:numPr>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Na każdy wniosek Zamawiającego, Wykonawca ma obowiązek każdorazowo umieścić przesłany przez Zamawiającego wycinek z mediów do monitoringu, nie później niż po tygodniu od daty publikacji.</w:t>
      </w:r>
    </w:p>
    <w:p w14:paraId="39CA9AD0" w14:textId="77777777" w:rsidR="00A40723" w:rsidRPr="004C2F0B" w:rsidRDefault="00A40723" w:rsidP="00A40723">
      <w:pPr>
        <w:pStyle w:val="Akapitzlist"/>
        <w:rPr>
          <w:rFonts w:ascii="Arial" w:hAnsi="Arial" w:cs="Arial"/>
          <w:color w:val="000000" w:themeColor="text1"/>
          <w:sz w:val="16"/>
          <w:szCs w:val="16"/>
        </w:rPr>
      </w:pPr>
    </w:p>
    <w:p w14:paraId="59E6A486" w14:textId="3ACED826" w:rsidR="00A40723" w:rsidRDefault="00A40723" w:rsidP="00E606AE">
      <w:pPr>
        <w:pStyle w:val="Akapitzlist"/>
        <w:numPr>
          <w:ilvl w:val="1"/>
          <w:numId w:val="16"/>
        </w:numPr>
        <w:spacing w:line="360" w:lineRule="auto"/>
        <w:jc w:val="both"/>
        <w:rPr>
          <w:rFonts w:ascii="Arial" w:hAnsi="Arial" w:cs="Arial"/>
          <w:color w:val="000000" w:themeColor="text1"/>
          <w:sz w:val="18"/>
          <w:szCs w:val="20"/>
        </w:rPr>
      </w:pPr>
      <w:r w:rsidRPr="00A40723">
        <w:rPr>
          <w:rFonts w:ascii="Arial" w:hAnsi="Arial" w:cs="Arial"/>
          <w:color w:val="000000" w:themeColor="text1"/>
          <w:sz w:val="18"/>
          <w:szCs w:val="20"/>
        </w:rPr>
        <w:t>Wykonawca musi prowadzić na swoim portalu pełną archiwizację materiałów zebranych w wyniku monitoringu aż do momentu rozliczenia się z Umowy.</w:t>
      </w:r>
    </w:p>
    <w:p w14:paraId="2C46EB98" w14:textId="714619D5" w:rsidR="00E606AE" w:rsidRDefault="00E606AE" w:rsidP="00E606AE">
      <w:pPr>
        <w:pStyle w:val="Akapitzlist"/>
        <w:spacing w:line="360" w:lineRule="auto"/>
        <w:jc w:val="both"/>
        <w:rPr>
          <w:rFonts w:ascii="Arial" w:hAnsi="Arial" w:cs="Arial"/>
          <w:color w:val="000000" w:themeColor="text1"/>
          <w:sz w:val="18"/>
          <w:szCs w:val="20"/>
        </w:rPr>
      </w:pPr>
    </w:p>
    <w:p w14:paraId="2959E4EF" w14:textId="546F3823" w:rsidR="004C2F0B" w:rsidRDefault="004C2F0B" w:rsidP="00E606AE">
      <w:pPr>
        <w:pStyle w:val="Akapitzlist"/>
        <w:spacing w:line="360" w:lineRule="auto"/>
        <w:jc w:val="both"/>
        <w:rPr>
          <w:rFonts w:ascii="Arial" w:hAnsi="Arial" w:cs="Arial"/>
          <w:color w:val="000000" w:themeColor="text1"/>
          <w:sz w:val="18"/>
          <w:szCs w:val="20"/>
        </w:rPr>
      </w:pPr>
    </w:p>
    <w:p w14:paraId="49C98490" w14:textId="75AB2E47" w:rsidR="004C2F0B" w:rsidRDefault="004C2F0B" w:rsidP="00E606AE">
      <w:pPr>
        <w:pStyle w:val="Akapitzlist"/>
        <w:spacing w:line="360" w:lineRule="auto"/>
        <w:jc w:val="both"/>
        <w:rPr>
          <w:rFonts w:ascii="Arial" w:hAnsi="Arial" w:cs="Arial"/>
          <w:color w:val="000000" w:themeColor="text1"/>
          <w:sz w:val="18"/>
          <w:szCs w:val="20"/>
        </w:rPr>
      </w:pPr>
    </w:p>
    <w:p w14:paraId="431B61B7" w14:textId="39D945AE" w:rsidR="004C2F0B" w:rsidRDefault="004C2F0B" w:rsidP="00E606AE">
      <w:pPr>
        <w:pStyle w:val="Akapitzlist"/>
        <w:spacing w:line="360" w:lineRule="auto"/>
        <w:jc w:val="both"/>
        <w:rPr>
          <w:rFonts w:ascii="Arial" w:hAnsi="Arial" w:cs="Arial"/>
          <w:color w:val="000000" w:themeColor="text1"/>
          <w:sz w:val="18"/>
          <w:szCs w:val="20"/>
        </w:rPr>
      </w:pPr>
    </w:p>
    <w:p w14:paraId="5F52FDF9" w14:textId="77777777" w:rsidR="004C2F0B" w:rsidRDefault="004C2F0B" w:rsidP="00E606AE">
      <w:pPr>
        <w:pStyle w:val="Akapitzlist"/>
        <w:spacing w:line="360" w:lineRule="auto"/>
        <w:jc w:val="both"/>
        <w:rPr>
          <w:rFonts w:ascii="Arial" w:hAnsi="Arial" w:cs="Arial"/>
          <w:color w:val="000000" w:themeColor="text1"/>
          <w:sz w:val="18"/>
          <w:szCs w:val="20"/>
        </w:rPr>
      </w:pPr>
    </w:p>
    <w:p w14:paraId="5897095F" w14:textId="77777777" w:rsidR="00471B17" w:rsidRDefault="00471B17" w:rsidP="00471B17">
      <w:pPr>
        <w:pStyle w:val="Akapitzlist"/>
        <w:spacing w:line="360" w:lineRule="auto"/>
        <w:rPr>
          <w:rFonts w:ascii="Arial" w:hAnsi="Arial" w:cs="Arial"/>
          <w:color w:val="000000" w:themeColor="text1"/>
          <w:sz w:val="16"/>
          <w:szCs w:val="16"/>
        </w:rPr>
      </w:pPr>
    </w:p>
    <w:p w14:paraId="74531CA9" w14:textId="1E450329" w:rsidR="00A40723" w:rsidRPr="004C2F0B" w:rsidRDefault="00F31411" w:rsidP="00F1476B">
      <w:pPr>
        <w:pStyle w:val="Akapitzlist"/>
        <w:numPr>
          <w:ilvl w:val="1"/>
          <w:numId w:val="16"/>
        </w:numPr>
        <w:spacing w:line="360" w:lineRule="auto"/>
        <w:rPr>
          <w:rFonts w:ascii="Arial" w:hAnsi="Arial" w:cs="Arial"/>
          <w:color w:val="000000" w:themeColor="text1"/>
          <w:sz w:val="16"/>
          <w:szCs w:val="16"/>
        </w:rPr>
      </w:pPr>
      <w:r w:rsidRPr="004C2F0B">
        <w:rPr>
          <w:rFonts w:ascii="Arial" w:hAnsi="Arial" w:cs="Arial"/>
          <w:color w:val="000000" w:themeColor="text1"/>
          <w:sz w:val="16"/>
          <w:szCs w:val="16"/>
        </w:rPr>
        <w:t xml:space="preserve">Wykonawca zobowiązuje się do </w:t>
      </w:r>
      <w:r w:rsidR="00E606AE" w:rsidRPr="004C2F0B">
        <w:rPr>
          <w:rFonts w:ascii="Arial" w:hAnsi="Arial" w:cs="Arial"/>
          <w:color w:val="000000" w:themeColor="text1"/>
          <w:sz w:val="16"/>
          <w:szCs w:val="16"/>
        </w:rPr>
        <w:t xml:space="preserve">codziennego </w:t>
      </w:r>
      <w:r w:rsidRPr="004C2F0B">
        <w:rPr>
          <w:rFonts w:ascii="Arial" w:hAnsi="Arial" w:cs="Arial"/>
          <w:color w:val="000000" w:themeColor="text1"/>
          <w:sz w:val="16"/>
          <w:szCs w:val="16"/>
        </w:rPr>
        <w:t>aktualizowania na bieżąco opracowania wraz z wycinkami, na podstawie których jest ono tworzone, na chronionej przed niepowołanym i publicznym dostępem Platformie Informacyjnej Wyko</w:t>
      </w:r>
      <w:r w:rsidR="00E606AE" w:rsidRPr="004C2F0B">
        <w:rPr>
          <w:rFonts w:ascii="Arial" w:hAnsi="Arial" w:cs="Arial"/>
          <w:color w:val="000000" w:themeColor="text1"/>
          <w:sz w:val="16"/>
          <w:szCs w:val="16"/>
        </w:rPr>
        <w:t>nawcy dedykowanej Zamawiającemu.</w:t>
      </w:r>
    </w:p>
    <w:p w14:paraId="2C9E7A4C" w14:textId="5CA9AC8E" w:rsidR="00E606AE" w:rsidRPr="004C2F0B" w:rsidRDefault="00E606AE" w:rsidP="00E606AE">
      <w:pPr>
        <w:spacing w:line="360" w:lineRule="auto"/>
        <w:rPr>
          <w:rFonts w:ascii="Arial" w:hAnsi="Arial" w:cs="Arial"/>
          <w:color w:val="000000" w:themeColor="text1"/>
          <w:sz w:val="16"/>
          <w:szCs w:val="16"/>
        </w:rPr>
      </w:pPr>
    </w:p>
    <w:p w14:paraId="6327CD3F" w14:textId="48BE5049" w:rsidR="00A40723" w:rsidRPr="004C2F0B" w:rsidRDefault="00A40723" w:rsidP="00E606AE">
      <w:pPr>
        <w:pStyle w:val="Akapitzlist"/>
        <w:numPr>
          <w:ilvl w:val="1"/>
          <w:numId w:val="16"/>
        </w:numPr>
        <w:spacing w:line="360" w:lineRule="auto"/>
        <w:rPr>
          <w:rFonts w:ascii="Arial" w:hAnsi="Arial" w:cs="Arial"/>
          <w:color w:val="000000" w:themeColor="text1"/>
          <w:sz w:val="16"/>
          <w:szCs w:val="16"/>
        </w:rPr>
      </w:pPr>
      <w:r w:rsidRPr="004C2F0B">
        <w:rPr>
          <w:rFonts w:ascii="Arial" w:hAnsi="Arial" w:cs="Arial"/>
          <w:color w:val="000000" w:themeColor="text1"/>
          <w:sz w:val="16"/>
          <w:szCs w:val="16"/>
        </w:rPr>
        <w:t>Wykonawca zobowiązuje się do możliwości wygenerowania raportu zawierającego wszystkie parametry opisu materiału bezpośrednio z platformy przez Zamawiającego.</w:t>
      </w:r>
    </w:p>
    <w:p w14:paraId="743D8F1E" w14:textId="77777777" w:rsidR="00A40723" w:rsidRPr="004C2F0B" w:rsidRDefault="00A40723" w:rsidP="00E606AE">
      <w:pPr>
        <w:pStyle w:val="Akapitzlist"/>
        <w:spacing w:line="360" w:lineRule="auto"/>
        <w:rPr>
          <w:rFonts w:ascii="Arial" w:hAnsi="Arial" w:cs="Arial"/>
          <w:color w:val="000000" w:themeColor="text1"/>
          <w:sz w:val="16"/>
          <w:szCs w:val="16"/>
        </w:rPr>
      </w:pPr>
    </w:p>
    <w:p w14:paraId="481AD8DC" w14:textId="5DD23EBD" w:rsidR="00A40723" w:rsidRPr="004C2F0B" w:rsidRDefault="00A40723" w:rsidP="00E606AE">
      <w:pPr>
        <w:pStyle w:val="Akapitzlist"/>
        <w:numPr>
          <w:ilvl w:val="1"/>
          <w:numId w:val="16"/>
        </w:numPr>
        <w:spacing w:line="360" w:lineRule="auto"/>
        <w:rPr>
          <w:rFonts w:ascii="Arial" w:hAnsi="Arial" w:cs="Arial"/>
          <w:color w:val="000000" w:themeColor="text1"/>
          <w:sz w:val="16"/>
          <w:szCs w:val="16"/>
        </w:rPr>
      </w:pPr>
      <w:r w:rsidRPr="004C2F0B">
        <w:rPr>
          <w:rFonts w:ascii="Arial" w:hAnsi="Arial" w:cs="Arial"/>
          <w:color w:val="000000" w:themeColor="text1"/>
          <w:sz w:val="16"/>
          <w:szCs w:val="16"/>
        </w:rPr>
        <w:t>Wykonawca udziela Zamawiającemu zezwolenia na korzystanie z Raportu wraz z wycinkami, na podstawie których jest ono tworzone, o których mowa w ustępach powyższych wyłącznie na potrzeby uż</w:t>
      </w:r>
      <w:r w:rsidR="00585ABE" w:rsidRPr="004C2F0B">
        <w:rPr>
          <w:rFonts w:ascii="Arial" w:hAnsi="Arial" w:cs="Arial"/>
          <w:color w:val="000000" w:themeColor="text1"/>
          <w:sz w:val="16"/>
          <w:szCs w:val="16"/>
        </w:rPr>
        <w:t>ytku wewnętrznego Zamawiającego co pół godziny.</w:t>
      </w:r>
    </w:p>
    <w:p w14:paraId="257E3B6C" w14:textId="3A4CABFE" w:rsidR="001D70F9" w:rsidRPr="004C2F0B" w:rsidRDefault="001D70F9" w:rsidP="0079776D">
      <w:pPr>
        <w:spacing w:line="360" w:lineRule="auto"/>
        <w:jc w:val="both"/>
        <w:rPr>
          <w:rFonts w:ascii="Arial" w:hAnsi="Arial" w:cs="Arial"/>
          <w:color w:val="000000" w:themeColor="text1"/>
          <w:sz w:val="16"/>
          <w:szCs w:val="16"/>
        </w:rPr>
      </w:pPr>
    </w:p>
    <w:p w14:paraId="15FBC3B2" w14:textId="1001E37D" w:rsidR="00A40723" w:rsidRPr="00A40723" w:rsidRDefault="00A40723" w:rsidP="00A40723">
      <w:pPr>
        <w:pStyle w:val="Akapitzlist"/>
        <w:numPr>
          <w:ilvl w:val="0"/>
          <w:numId w:val="15"/>
        </w:numPr>
        <w:spacing w:line="360" w:lineRule="auto"/>
        <w:jc w:val="both"/>
        <w:rPr>
          <w:rFonts w:ascii="Arial" w:hAnsi="Arial" w:cs="Arial"/>
          <w:b/>
          <w:color w:val="000000" w:themeColor="text1"/>
          <w:sz w:val="20"/>
          <w:szCs w:val="20"/>
        </w:rPr>
      </w:pPr>
      <w:r w:rsidRPr="00A40723">
        <w:rPr>
          <w:rFonts w:ascii="Arial" w:hAnsi="Arial" w:cs="Arial"/>
          <w:b/>
          <w:color w:val="000000" w:themeColor="text1"/>
          <w:sz w:val="20"/>
          <w:szCs w:val="20"/>
        </w:rPr>
        <w:t>RAMY CZASOWE ZAMÓWIENIA</w:t>
      </w:r>
    </w:p>
    <w:p w14:paraId="3380F2D9" w14:textId="77777777" w:rsidR="00A40723" w:rsidRPr="00A40723" w:rsidRDefault="00A40723" w:rsidP="00A40723">
      <w:pPr>
        <w:pStyle w:val="Akapitzlist"/>
        <w:spacing w:line="360" w:lineRule="auto"/>
        <w:jc w:val="both"/>
        <w:rPr>
          <w:rFonts w:ascii="Arial" w:hAnsi="Arial" w:cs="Arial"/>
          <w:b/>
          <w:color w:val="000000" w:themeColor="text1"/>
          <w:sz w:val="18"/>
          <w:szCs w:val="20"/>
        </w:rPr>
      </w:pPr>
    </w:p>
    <w:p w14:paraId="66EE6CFE" w14:textId="657ACE42" w:rsidR="001D70F9" w:rsidRPr="004C2F0B" w:rsidRDefault="00A40723" w:rsidP="004C2F0B">
      <w:pPr>
        <w:pStyle w:val="Akapitzlist"/>
        <w:numPr>
          <w:ilvl w:val="0"/>
          <w:numId w:val="20"/>
        </w:numPr>
        <w:spacing w:line="360" w:lineRule="auto"/>
        <w:ind w:right="141"/>
        <w:jc w:val="both"/>
        <w:rPr>
          <w:rFonts w:ascii="Arial" w:hAnsi="Arial" w:cs="Arial"/>
          <w:b/>
          <w:color w:val="000000" w:themeColor="text1"/>
          <w:sz w:val="16"/>
          <w:szCs w:val="16"/>
        </w:rPr>
      </w:pPr>
      <w:r w:rsidRPr="004C2F0B">
        <w:rPr>
          <w:rFonts w:ascii="Arial" w:hAnsi="Arial" w:cs="Arial"/>
          <w:color w:val="000000" w:themeColor="text1"/>
          <w:sz w:val="16"/>
          <w:szCs w:val="16"/>
        </w:rPr>
        <w:t xml:space="preserve">Realizacja zamówienia usługi monitoringu mediów od momentu zawarcia umowy, to jest </w:t>
      </w:r>
      <w:r w:rsidR="00471B17">
        <w:rPr>
          <w:rFonts w:ascii="Arial" w:hAnsi="Arial" w:cs="Arial"/>
          <w:color w:val="000000" w:themeColor="text1"/>
          <w:sz w:val="16"/>
          <w:szCs w:val="16"/>
        </w:rPr>
        <w:t>01 lutego</w:t>
      </w:r>
      <w:r w:rsidRPr="004C2F0B">
        <w:rPr>
          <w:rFonts w:ascii="Arial" w:hAnsi="Arial" w:cs="Arial"/>
          <w:color w:val="000000" w:themeColor="text1"/>
          <w:sz w:val="16"/>
          <w:szCs w:val="16"/>
        </w:rPr>
        <w:t xml:space="preserve"> 2020 roku do zakończenia umowy </w:t>
      </w:r>
      <w:r w:rsidR="00F31411" w:rsidRPr="004C2F0B">
        <w:rPr>
          <w:rFonts w:ascii="Arial" w:hAnsi="Arial" w:cs="Arial"/>
          <w:color w:val="000000" w:themeColor="text1"/>
          <w:sz w:val="16"/>
          <w:szCs w:val="16"/>
        </w:rPr>
        <w:t>31</w:t>
      </w:r>
      <w:r w:rsidR="00C94D74" w:rsidRPr="004C2F0B">
        <w:rPr>
          <w:rFonts w:ascii="Arial" w:hAnsi="Arial" w:cs="Arial"/>
          <w:color w:val="000000" w:themeColor="text1"/>
          <w:sz w:val="16"/>
          <w:szCs w:val="16"/>
        </w:rPr>
        <w:t xml:space="preserve"> stycznia 2021</w:t>
      </w:r>
      <w:r w:rsidR="001D70F9" w:rsidRPr="004C2F0B">
        <w:rPr>
          <w:rFonts w:ascii="Arial" w:hAnsi="Arial" w:cs="Arial"/>
          <w:color w:val="000000" w:themeColor="text1"/>
          <w:sz w:val="16"/>
          <w:szCs w:val="16"/>
        </w:rPr>
        <w:t xml:space="preserve"> rok</w:t>
      </w:r>
      <w:r w:rsidRPr="004C2F0B">
        <w:rPr>
          <w:rFonts w:ascii="Arial" w:hAnsi="Arial" w:cs="Arial"/>
          <w:color w:val="000000" w:themeColor="text1"/>
          <w:sz w:val="16"/>
          <w:szCs w:val="16"/>
        </w:rPr>
        <w:t>u.</w:t>
      </w:r>
      <w:r w:rsidR="00B31F50" w:rsidRPr="004C2F0B">
        <w:rPr>
          <w:rFonts w:ascii="Arial" w:hAnsi="Arial" w:cs="Arial"/>
          <w:color w:val="000000" w:themeColor="text1"/>
          <w:sz w:val="16"/>
          <w:szCs w:val="16"/>
        </w:rPr>
        <w:t xml:space="preserve"> W tym czasie codziennie Wykonawca przesyła </w:t>
      </w:r>
      <w:r w:rsidR="00585ABE" w:rsidRPr="004C2F0B">
        <w:rPr>
          <w:rFonts w:ascii="Arial" w:hAnsi="Arial" w:cs="Arial"/>
          <w:color w:val="000000" w:themeColor="text1"/>
          <w:sz w:val="16"/>
          <w:szCs w:val="16"/>
        </w:rPr>
        <w:t>zestawienia publikacji w monitoringu mediów</w:t>
      </w:r>
      <w:r w:rsidR="00B31F50" w:rsidRPr="004C2F0B">
        <w:rPr>
          <w:rFonts w:ascii="Arial" w:hAnsi="Arial" w:cs="Arial"/>
          <w:color w:val="000000" w:themeColor="text1"/>
          <w:sz w:val="16"/>
          <w:szCs w:val="16"/>
        </w:rPr>
        <w:t xml:space="preserve"> do </w:t>
      </w:r>
      <w:r w:rsidR="00F31411" w:rsidRPr="004C2F0B">
        <w:rPr>
          <w:rFonts w:ascii="Arial" w:hAnsi="Arial" w:cs="Arial"/>
          <w:color w:val="000000" w:themeColor="text1"/>
          <w:sz w:val="16"/>
          <w:szCs w:val="16"/>
        </w:rPr>
        <w:t>31</w:t>
      </w:r>
      <w:r w:rsidR="00B31F50" w:rsidRPr="004C2F0B">
        <w:rPr>
          <w:rFonts w:ascii="Arial" w:hAnsi="Arial" w:cs="Arial"/>
          <w:color w:val="000000" w:themeColor="text1"/>
          <w:sz w:val="16"/>
          <w:szCs w:val="16"/>
        </w:rPr>
        <w:t xml:space="preserve"> stycznia 2021 roku łącznie.</w:t>
      </w:r>
      <w:r w:rsidR="00471B17">
        <w:rPr>
          <w:rFonts w:ascii="Arial" w:hAnsi="Arial" w:cs="Arial"/>
          <w:color w:val="000000" w:themeColor="text1"/>
          <w:sz w:val="16"/>
          <w:szCs w:val="16"/>
        </w:rPr>
        <w:t xml:space="preserve"> K</w:t>
      </w:r>
      <w:r w:rsidR="00B31F50" w:rsidRPr="004C2F0B">
        <w:rPr>
          <w:rFonts w:ascii="Arial" w:hAnsi="Arial" w:cs="Arial"/>
          <w:color w:val="000000" w:themeColor="text1"/>
          <w:sz w:val="16"/>
          <w:szCs w:val="16"/>
        </w:rPr>
        <w:t xml:space="preserve">ażdy </w:t>
      </w:r>
      <w:r w:rsidR="00471B17">
        <w:rPr>
          <w:rFonts w:ascii="Arial" w:hAnsi="Arial" w:cs="Arial"/>
          <w:color w:val="000000" w:themeColor="text1"/>
          <w:sz w:val="16"/>
          <w:szCs w:val="16"/>
        </w:rPr>
        <w:t>Raport Miesięczny powinien przedstawiać</w:t>
      </w:r>
      <w:r w:rsidR="00B31F50" w:rsidRPr="004C2F0B">
        <w:rPr>
          <w:rFonts w:ascii="Arial" w:hAnsi="Arial" w:cs="Arial"/>
          <w:color w:val="000000" w:themeColor="text1"/>
          <w:sz w:val="16"/>
          <w:szCs w:val="16"/>
        </w:rPr>
        <w:t xml:space="preserve"> okres od pierwszego do ostatniego dnia miesiąca, a </w:t>
      </w:r>
      <w:r w:rsidR="00CB25C8" w:rsidRPr="004C2F0B">
        <w:rPr>
          <w:rFonts w:ascii="Arial" w:hAnsi="Arial" w:cs="Arial"/>
          <w:color w:val="000000" w:themeColor="text1"/>
          <w:sz w:val="16"/>
          <w:szCs w:val="16"/>
        </w:rPr>
        <w:t xml:space="preserve">ostatni Raport Miesięczny przygotowywany jest przez Wykonawcę za okres 1 </w:t>
      </w:r>
      <w:r w:rsidR="00F31411" w:rsidRPr="004C2F0B">
        <w:rPr>
          <w:rFonts w:ascii="Arial" w:hAnsi="Arial" w:cs="Arial"/>
          <w:color w:val="000000" w:themeColor="text1"/>
          <w:sz w:val="16"/>
          <w:szCs w:val="16"/>
        </w:rPr>
        <w:t>stycznia</w:t>
      </w:r>
      <w:r w:rsidR="00CB25C8" w:rsidRPr="004C2F0B">
        <w:rPr>
          <w:rFonts w:ascii="Arial" w:hAnsi="Arial" w:cs="Arial"/>
          <w:color w:val="000000" w:themeColor="text1"/>
          <w:sz w:val="16"/>
          <w:szCs w:val="16"/>
        </w:rPr>
        <w:t xml:space="preserve"> – 31 </w:t>
      </w:r>
      <w:r w:rsidR="00F31411" w:rsidRPr="004C2F0B">
        <w:rPr>
          <w:rFonts w:ascii="Arial" w:hAnsi="Arial" w:cs="Arial"/>
          <w:color w:val="000000" w:themeColor="text1"/>
          <w:sz w:val="16"/>
          <w:szCs w:val="16"/>
        </w:rPr>
        <w:t>stycznia</w:t>
      </w:r>
      <w:r w:rsidR="00CB25C8" w:rsidRPr="004C2F0B">
        <w:rPr>
          <w:rFonts w:ascii="Arial" w:hAnsi="Arial" w:cs="Arial"/>
          <w:color w:val="000000" w:themeColor="text1"/>
          <w:sz w:val="16"/>
          <w:szCs w:val="16"/>
        </w:rPr>
        <w:t xml:space="preserve"> 202</w:t>
      </w:r>
      <w:r w:rsidR="00F31411" w:rsidRPr="004C2F0B">
        <w:rPr>
          <w:rFonts w:ascii="Arial" w:hAnsi="Arial" w:cs="Arial"/>
          <w:color w:val="000000" w:themeColor="text1"/>
          <w:sz w:val="16"/>
          <w:szCs w:val="16"/>
        </w:rPr>
        <w:t>1</w:t>
      </w:r>
      <w:r w:rsidR="00CB25C8" w:rsidRPr="004C2F0B">
        <w:rPr>
          <w:rFonts w:ascii="Arial" w:hAnsi="Arial" w:cs="Arial"/>
          <w:color w:val="000000" w:themeColor="text1"/>
          <w:sz w:val="16"/>
          <w:szCs w:val="16"/>
        </w:rPr>
        <w:t xml:space="preserve"> r.</w:t>
      </w:r>
      <w:bookmarkStart w:id="0" w:name="_GoBack"/>
      <w:bookmarkEnd w:id="0"/>
    </w:p>
    <w:p w14:paraId="781478B1" w14:textId="77777777" w:rsidR="004624E0" w:rsidRPr="004624E0" w:rsidRDefault="004624E0" w:rsidP="004624E0">
      <w:pPr>
        <w:pStyle w:val="Akapitzlist"/>
        <w:spacing w:line="360" w:lineRule="auto"/>
        <w:jc w:val="both"/>
        <w:rPr>
          <w:rFonts w:ascii="Arial" w:hAnsi="Arial" w:cs="Arial"/>
          <w:b/>
          <w:color w:val="000000" w:themeColor="text1"/>
          <w:sz w:val="18"/>
          <w:szCs w:val="20"/>
        </w:rPr>
      </w:pPr>
    </w:p>
    <w:p w14:paraId="075CADC9" w14:textId="13D91D99" w:rsidR="004624E0" w:rsidRDefault="004624E0" w:rsidP="004624E0">
      <w:pPr>
        <w:pStyle w:val="Akapitzlist"/>
        <w:numPr>
          <w:ilvl w:val="0"/>
          <w:numId w:val="15"/>
        </w:numPr>
        <w:spacing w:line="360" w:lineRule="auto"/>
        <w:jc w:val="both"/>
        <w:rPr>
          <w:rFonts w:ascii="Arial" w:hAnsi="Arial" w:cs="Arial"/>
          <w:b/>
          <w:color w:val="000000" w:themeColor="text1"/>
          <w:sz w:val="20"/>
          <w:szCs w:val="20"/>
        </w:rPr>
      </w:pPr>
      <w:r w:rsidRPr="004624E0">
        <w:rPr>
          <w:rFonts w:ascii="Arial" w:hAnsi="Arial" w:cs="Arial"/>
          <w:b/>
          <w:color w:val="000000" w:themeColor="text1"/>
          <w:sz w:val="20"/>
          <w:szCs w:val="20"/>
        </w:rPr>
        <w:t>SZCZEGÓŁY ROZLICZENIA ORAZ PRZYGOTOWANIA I PRZEKAZANIA RAPORTÓW MIESIĘCZNYCH</w:t>
      </w:r>
    </w:p>
    <w:p w14:paraId="0B513261" w14:textId="77777777" w:rsidR="00D603C1" w:rsidRDefault="00D603C1" w:rsidP="00D603C1">
      <w:pPr>
        <w:pStyle w:val="Akapitzlist"/>
        <w:spacing w:line="360" w:lineRule="auto"/>
        <w:jc w:val="both"/>
        <w:rPr>
          <w:rFonts w:ascii="Arial" w:hAnsi="Arial" w:cs="Arial"/>
          <w:b/>
          <w:color w:val="000000" w:themeColor="text1"/>
          <w:sz w:val="20"/>
          <w:szCs w:val="20"/>
        </w:rPr>
      </w:pPr>
    </w:p>
    <w:p w14:paraId="5EEECB07" w14:textId="177E4D4C" w:rsidR="004624E0" w:rsidRPr="004C2F0B" w:rsidRDefault="00D603C1" w:rsidP="00D603C1">
      <w:pPr>
        <w:pStyle w:val="Akapitzlist"/>
        <w:numPr>
          <w:ilvl w:val="0"/>
          <w:numId w:val="22"/>
        </w:numPr>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Podstawą do rozliczenia jest przesłanie Raportu Miesięcznego, przygotowanego według punktu 2.4 części I Szczegółow</w:t>
      </w:r>
      <w:r w:rsidR="00585ABE" w:rsidRPr="004C2F0B">
        <w:rPr>
          <w:rFonts w:ascii="Arial" w:hAnsi="Arial" w:cs="Arial"/>
          <w:color w:val="000000" w:themeColor="text1"/>
          <w:sz w:val="16"/>
          <w:szCs w:val="16"/>
        </w:rPr>
        <w:t>ego Opisu Przedmiotu Zamówienia oraz Protokołu Odbioru</w:t>
      </w:r>
    </w:p>
    <w:p w14:paraId="0A326207" w14:textId="77777777" w:rsidR="00E606AE" w:rsidRPr="004C2F0B" w:rsidRDefault="00E606AE" w:rsidP="00E606AE">
      <w:pPr>
        <w:pStyle w:val="Akapitzlist"/>
        <w:spacing w:line="360" w:lineRule="auto"/>
        <w:jc w:val="both"/>
        <w:rPr>
          <w:rFonts w:ascii="Arial" w:hAnsi="Arial" w:cs="Arial"/>
          <w:color w:val="000000" w:themeColor="text1"/>
          <w:sz w:val="16"/>
          <w:szCs w:val="16"/>
        </w:rPr>
      </w:pPr>
    </w:p>
    <w:p w14:paraId="5579CD15" w14:textId="61C7612C" w:rsidR="00E606AE" w:rsidRPr="004C2F0B" w:rsidRDefault="00D603C1" w:rsidP="004C2F0B">
      <w:pPr>
        <w:pStyle w:val="Akapitzlist"/>
        <w:numPr>
          <w:ilvl w:val="0"/>
          <w:numId w:val="22"/>
        </w:numPr>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 xml:space="preserve">Po przesłaniu Raportu Miesięcznego, </w:t>
      </w:r>
      <w:r w:rsidR="006450D1" w:rsidRPr="004C2F0B">
        <w:rPr>
          <w:rFonts w:ascii="Arial" w:hAnsi="Arial" w:cs="Arial"/>
          <w:color w:val="000000" w:themeColor="text1"/>
          <w:sz w:val="16"/>
          <w:szCs w:val="16"/>
        </w:rPr>
        <w:t>Zamawiający przygot</w:t>
      </w:r>
      <w:r w:rsidRPr="004C2F0B">
        <w:rPr>
          <w:rFonts w:ascii="Arial" w:hAnsi="Arial" w:cs="Arial"/>
          <w:color w:val="000000" w:themeColor="text1"/>
          <w:sz w:val="16"/>
          <w:szCs w:val="16"/>
        </w:rPr>
        <w:t xml:space="preserve">uje Protokół Odbioru, który Strony podpiszą. W Protokołach Odbioru potwierdzona zostanie liczba przygotowanych przez Wykonawcę </w:t>
      </w:r>
      <w:r w:rsidR="004C2F0B" w:rsidRPr="004C2F0B">
        <w:rPr>
          <w:rFonts w:ascii="Arial" w:hAnsi="Arial" w:cs="Arial"/>
          <w:color w:val="000000" w:themeColor="text1"/>
          <w:sz w:val="16"/>
          <w:szCs w:val="16"/>
        </w:rPr>
        <w:t>zestawień publikacji w monitoringu mediów.</w:t>
      </w:r>
    </w:p>
    <w:p w14:paraId="2727FE3D" w14:textId="07F15734" w:rsidR="004C2F0B" w:rsidRPr="004C2F0B" w:rsidRDefault="004C2F0B" w:rsidP="00E606AE">
      <w:pPr>
        <w:pStyle w:val="Akapitzlist"/>
        <w:spacing w:line="360" w:lineRule="auto"/>
        <w:jc w:val="both"/>
        <w:rPr>
          <w:rFonts w:ascii="Arial" w:hAnsi="Arial" w:cs="Arial"/>
          <w:color w:val="000000" w:themeColor="text1"/>
          <w:sz w:val="16"/>
          <w:szCs w:val="16"/>
        </w:rPr>
      </w:pPr>
    </w:p>
    <w:p w14:paraId="57FA8F3B" w14:textId="3EDC2E9D" w:rsidR="00D603C1" w:rsidRPr="004C2F0B" w:rsidRDefault="00D603C1" w:rsidP="004C2F0B">
      <w:pPr>
        <w:pStyle w:val="Akapitzlist"/>
        <w:numPr>
          <w:ilvl w:val="0"/>
          <w:numId w:val="22"/>
        </w:numPr>
        <w:spacing w:line="360" w:lineRule="auto"/>
        <w:jc w:val="both"/>
        <w:rPr>
          <w:rFonts w:ascii="Arial" w:hAnsi="Arial" w:cs="Arial"/>
          <w:color w:val="000000" w:themeColor="text1"/>
          <w:sz w:val="16"/>
          <w:szCs w:val="16"/>
        </w:rPr>
      </w:pPr>
      <w:r w:rsidRPr="004C2F0B">
        <w:rPr>
          <w:rFonts w:ascii="Arial" w:hAnsi="Arial" w:cs="Arial"/>
          <w:color w:val="000000" w:themeColor="text1"/>
          <w:sz w:val="16"/>
          <w:szCs w:val="16"/>
        </w:rPr>
        <w:t>Podpisanie Protokołu Odbioru bez zastrzeżeń, będzie podstawą do wystawienia przez Wykonawcę faktury.</w:t>
      </w:r>
    </w:p>
    <w:p w14:paraId="63D82ECD" w14:textId="77777777" w:rsidR="001D70F9" w:rsidRPr="00A40723" w:rsidRDefault="001D70F9" w:rsidP="001D70F9">
      <w:pPr>
        <w:pStyle w:val="Akapitzlist"/>
        <w:spacing w:line="360" w:lineRule="auto"/>
        <w:jc w:val="both"/>
        <w:rPr>
          <w:rFonts w:ascii="Arial" w:hAnsi="Arial" w:cs="Arial"/>
          <w:b/>
          <w:color w:val="000000" w:themeColor="text1"/>
          <w:sz w:val="18"/>
          <w:szCs w:val="20"/>
        </w:rPr>
      </w:pPr>
    </w:p>
    <w:p w14:paraId="09C744E5" w14:textId="2B2F6E51" w:rsidR="00C53280" w:rsidRPr="00A40723" w:rsidRDefault="00C53280">
      <w:pPr>
        <w:rPr>
          <w:color w:val="000000" w:themeColor="text1"/>
        </w:rPr>
      </w:pPr>
    </w:p>
    <w:sectPr w:rsidR="00C53280" w:rsidRPr="00A40723" w:rsidSect="00442F64">
      <w:headerReference w:type="default" r:id="rId10"/>
      <w:footerReference w:type="even" r:id="rId11"/>
      <w:footerReference w:type="default" r:id="rId12"/>
      <w:pgSz w:w="11906" w:h="16838"/>
      <w:pgMar w:top="993" w:right="1417" w:bottom="1417" w:left="1417"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1315F" w14:textId="77777777" w:rsidR="00D77017" w:rsidRDefault="00D77017" w:rsidP="00CC0344">
      <w:r>
        <w:separator/>
      </w:r>
    </w:p>
  </w:endnote>
  <w:endnote w:type="continuationSeparator" w:id="0">
    <w:p w14:paraId="26AAD6F5" w14:textId="77777777" w:rsidR="00D77017" w:rsidRDefault="00D77017" w:rsidP="00CC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9384" w14:textId="77777777" w:rsidR="00C53280" w:rsidRDefault="00C53280" w:rsidP="00C532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D1AFF" w14:textId="77777777" w:rsidR="00C53280" w:rsidRDefault="00C53280" w:rsidP="00C532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9D6C5" w14:textId="77777777" w:rsidR="00C53280" w:rsidRDefault="00C53280" w:rsidP="00442F64">
    <w:pPr>
      <w:pStyle w:val="Stopka"/>
      <w:pBdr>
        <w:top w:val="single" w:sz="4" w:space="1" w:color="auto"/>
      </w:pBdr>
      <w:jc w:val="center"/>
      <w:rPr>
        <w:b/>
        <w:sz w:val="16"/>
        <w:szCs w:val="16"/>
      </w:rPr>
    </w:pPr>
    <w:r w:rsidRPr="00711875">
      <w:rPr>
        <w:b/>
        <w:sz w:val="16"/>
        <w:szCs w:val="16"/>
      </w:rPr>
      <w:t>Mazowiecka Jednostka</w:t>
    </w:r>
    <w:r>
      <w:rPr>
        <w:b/>
        <w:sz w:val="16"/>
        <w:szCs w:val="16"/>
      </w:rPr>
      <w:t xml:space="preserve"> Wdrażania</w:t>
    </w:r>
    <w:r w:rsidRPr="00711875">
      <w:rPr>
        <w:b/>
        <w:sz w:val="16"/>
        <w:szCs w:val="16"/>
      </w:rPr>
      <w:t xml:space="preserve"> Programów Unijnych</w:t>
    </w:r>
  </w:p>
  <w:p w14:paraId="624100B5" w14:textId="77777777" w:rsidR="00C53280" w:rsidRPr="00711875" w:rsidRDefault="00C53280" w:rsidP="00442F64">
    <w:pPr>
      <w:pStyle w:val="Stopka"/>
      <w:pBdr>
        <w:top w:val="single" w:sz="4" w:space="1" w:color="auto"/>
      </w:pBdr>
      <w:jc w:val="center"/>
      <w:rPr>
        <w:b/>
        <w:sz w:val="16"/>
        <w:szCs w:val="16"/>
      </w:rPr>
    </w:pPr>
    <w:r w:rsidRPr="00711875">
      <w:rPr>
        <w:b/>
        <w:sz w:val="16"/>
        <w:szCs w:val="16"/>
      </w:rPr>
      <w:t>ul. Jagiellońska 74, 03-301 Warszawa</w:t>
    </w:r>
  </w:p>
  <w:p w14:paraId="72C501FB" w14:textId="5A14652D" w:rsidR="00C53280" w:rsidRPr="00711875" w:rsidRDefault="00C53280" w:rsidP="00442F64">
    <w:pPr>
      <w:pStyle w:val="Stopka"/>
      <w:jc w:val="center"/>
      <w:rPr>
        <w:b/>
        <w:sz w:val="16"/>
        <w:szCs w:val="16"/>
      </w:rPr>
    </w:pPr>
    <w:r w:rsidRPr="00711875">
      <w:rPr>
        <w:b/>
        <w:sz w:val="16"/>
        <w:szCs w:val="16"/>
      </w:rPr>
      <w:t xml:space="preserve">Strona </w:t>
    </w:r>
    <w:r w:rsidRPr="00711875">
      <w:rPr>
        <w:b/>
        <w:sz w:val="16"/>
        <w:szCs w:val="16"/>
      </w:rPr>
      <w:fldChar w:fldCharType="begin"/>
    </w:r>
    <w:r w:rsidRPr="00711875">
      <w:rPr>
        <w:b/>
        <w:sz w:val="16"/>
        <w:szCs w:val="16"/>
      </w:rPr>
      <w:instrText xml:space="preserve"> PAGE   \* MERGEFORMAT </w:instrText>
    </w:r>
    <w:r w:rsidRPr="00711875">
      <w:rPr>
        <w:b/>
        <w:sz w:val="16"/>
        <w:szCs w:val="16"/>
      </w:rPr>
      <w:fldChar w:fldCharType="separate"/>
    </w:r>
    <w:r w:rsidR="00471B17">
      <w:rPr>
        <w:b/>
        <w:noProof/>
        <w:sz w:val="16"/>
        <w:szCs w:val="16"/>
      </w:rPr>
      <w:t>3</w:t>
    </w:r>
    <w:r w:rsidRPr="00711875">
      <w:rPr>
        <w:b/>
        <w:sz w:val="16"/>
        <w:szCs w:val="16"/>
      </w:rPr>
      <w:fldChar w:fldCharType="end"/>
    </w:r>
    <w:r>
      <w:rPr>
        <w:b/>
        <w:sz w:val="16"/>
        <w:szCs w:val="16"/>
      </w:rPr>
      <w:t xml:space="preserve"> z </w:t>
    </w:r>
    <w:r w:rsidR="003A1466">
      <w:rPr>
        <w:b/>
        <w:sz w:val="16"/>
        <w:szCs w:val="16"/>
      </w:rPr>
      <w:t>3</w:t>
    </w:r>
  </w:p>
  <w:p w14:paraId="0AE9FF69" w14:textId="77777777" w:rsidR="00C53280" w:rsidRPr="00BE32A8" w:rsidRDefault="00C53280" w:rsidP="00C53280">
    <w:pPr>
      <w:pStyle w:val="Stopka"/>
      <w:ind w:right="36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A032" w14:textId="77777777" w:rsidR="00D77017" w:rsidRDefault="00D77017" w:rsidP="00CC0344">
      <w:r>
        <w:separator/>
      </w:r>
    </w:p>
  </w:footnote>
  <w:footnote w:type="continuationSeparator" w:id="0">
    <w:p w14:paraId="0BE853CE" w14:textId="77777777" w:rsidR="00D77017" w:rsidRDefault="00D77017" w:rsidP="00CC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F1FE" w14:textId="77777777" w:rsidR="00C53280" w:rsidRDefault="00C53280" w:rsidP="00C53280">
    <w:pPr>
      <w:spacing w:line="360" w:lineRule="auto"/>
      <w:jc w:val="both"/>
      <w:rPr>
        <w:rFonts w:ascii="Arial" w:hAnsi="Arial" w:cs="Arial"/>
        <w:b/>
        <w:sz w:val="22"/>
        <w:szCs w:val="22"/>
      </w:rPr>
    </w:pPr>
  </w:p>
  <w:p w14:paraId="55C15E16" w14:textId="77777777" w:rsidR="00C53280" w:rsidRDefault="00C53280" w:rsidP="00C53280">
    <w:pPr>
      <w:spacing w:line="360" w:lineRule="auto"/>
      <w:jc w:val="both"/>
      <w:rPr>
        <w:rFonts w:ascii="Arial" w:hAnsi="Arial" w:cs="Arial"/>
        <w:b/>
        <w:sz w:val="22"/>
        <w:szCs w:val="22"/>
      </w:rPr>
    </w:pPr>
    <w:r>
      <w:rPr>
        <w:rFonts w:ascii="Arial" w:hAnsi="Arial" w:cs="Arial"/>
        <w:b/>
        <w:noProof/>
        <w:sz w:val="22"/>
        <w:szCs w:val="22"/>
        <w:lang w:eastAsia="pl-PL"/>
      </w:rPr>
      <w:drawing>
        <wp:inline distT="0" distB="0" distL="0" distR="0" wp14:anchorId="157B48E7" wp14:editId="35A88CA7">
          <wp:extent cx="5760720" cy="546163"/>
          <wp:effectExtent l="0" t="0" r="0" b="0"/>
          <wp:docPr id="1" name="Obraz 1" descr="C:\Users\e.altawil\AppData\Local\Microsoft\Windows\INetCache\Content.Outlook\IDL5NNS4\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ltawil\AppData\Local\Microsoft\Windows\INetCache\Content.Outlook\IDL5NNS4\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6163"/>
                  </a:xfrm>
                  <a:prstGeom prst="rect">
                    <a:avLst/>
                  </a:prstGeom>
                  <a:noFill/>
                  <a:ln>
                    <a:noFill/>
                  </a:ln>
                </pic:spPr>
              </pic:pic>
            </a:graphicData>
          </a:graphic>
        </wp:inline>
      </w:drawing>
    </w:r>
  </w:p>
  <w:p w14:paraId="76435066" w14:textId="77777777" w:rsidR="00C53280" w:rsidRPr="00EC4E46" w:rsidRDefault="00C53280" w:rsidP="00C53280">
    <w:pPr>
      <w:spacing w:line="360" w:lineRule="auto"/>
      <w:jc w:val="both"/>
      <w:rPr>
        <w:rFonts w:ascii="Arial" w:hAnsi="Arial" w:cs="Arial"/>
        <w:b/>
        <w:sz w:val="22"/>
        <w:szCs w:val="22"/>
      </w:rPr>
    </w:pPr>
    <w:r>
      <w:rPr>
        <w:rFonts w:ascii="Arial" w:hAnsi="Arial" w:cs="Arial"/>
        <w:b/>
        <w:noProof/>
        <w:sz w:val="22"/>
        <w:szCs w:val="22"/>
        <w:lang w:eastAsia="pl-PL"/>
      </w:rPr>
      <mc:AlternateContent>
        <mc:Choice Requires="wps">
          <w:drawing>
            <wp:anchor distT="0" distB="0" distL="114300" distR="114300" simplePos="0" relativeHeight="251658240" behindDoc="0" locked="0" layoutInCell="1" allowOverlap="1" wp14:anchorId="1E28A821" wp14:editId="18C6BC14">
              <wp:simplePos x="0" y="0"/>
              <wp:positionH relativeFrom="column">
                <wp:posOffset>109220</wp:posOffset>
              </wp:positionH>
              <wp:positionV relativeFrom="paragraph">
                <wp:posOffset>488950</wp:posOffset>
              </wp:positionV>
              <wp:extent cx="5783580" cy="0"/>
              <wp:effectExtent l="13970" t="12700" r="12700" b="63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545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38.5pt" to="4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PQ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404C0DBA"/>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3A3279"/>
    <w:multiLevelType w:val="hybridMultilevel"/>
    <w:tmpl w:val="0D82A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303B9"/>
    <w:multiLevelType w:val="hybridMultilevel"/>
    <w:tmpl w:val="722A435E"/>
    <w:lvl w:ilvl="0" w:tplc="A282E0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6E17AE"/>
    <w:multiLevelType w:val="multilevel"/>
    <w:tmpl w:val="35E044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E0336FF"/>
    <w:multiLevelType w:val="hybridMultilevel"/>
    <w:tmpl w:val="3CDE7ED0"/>
    <w:lvl w:ilvl="0" w:tplc="8AD825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B2F54"/>
    <w:multiLevelType w:val="hybridMultilevel"/>
    <w:tmpl w:val="B096F990"/>
    <w:lvl w:ilvl="0" w:tplc="480422C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C83A36"/>
    <w:multiLevelType w:val="hybridMultilevel"/>
    <w:tmpl w:val="D93C726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95B01"/>
    <w:multiLevelType w:val="hybridMultilevel"/>
    <w:tmpl w:val="F72AB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A793914"/>
    <w:multiLevelType w:val="hybridMultilevel"/>
    <w:tmpl w:val="39E21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2B0C5B"/>
    <w:multiLevelType w:val="multilevel"/>
    <w:tmpl w:val="68DC39E0"/>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1B848EC"/>
    <w:multiLevelType w:val="multilevel"/>
    <w:tmpl w:val="A7A0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506FA"/>
    <w:multiLevelType w:val="multilevel"/>
    <w:tmpl w:val="83F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48AC"/>
    <w:multiLevelType w:val="hybridMultilevel"/>
    <w:tmpl w:val="4DEA5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A3F7D1B"/>
    <w:multiLevelType w:val="hybridMultilevel"/>
    <w:tmpl w:val="BAB8965C"/>
    <w:lvl w:ilvl="0" w:tplc="650843C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AF4736"/>
    <w:multiLevelType w:val="hybridMultilevel"/>
    <w:tmpl w:val="6A581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693CB6"/>
    <w:multiLevelType w:val="hybridMultilevel"/>
    <w:tmpl w:val="244CC3C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C9C6B7D"/>
    <w:multiLevelType w:val="hybridMultilevel"/>
    <w:tmpl w:val="D07C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1F64593"/>
    <w:multiLevelType w:val="multilevel"/>
    <w:tmpl w:val="EBBC4C3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47A3BF9"/>
    <w:multiLevelType w:val="hybridMultilevel"/>
    <w:tmpl w:val="6E02AD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ED3B1D"/>
    <w:multiLevelType w:val="hybridMultilevel"/>
    <w:tmpl w:val="92425E4E"/>
    <w:lvl w:ilvl="0" w:tplc="52FE6F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B611C"/>
    <w:multiLevelType w:val="hybridMultilevel"/>
    <w:tmpl w:val="AFA84A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310E75"/>
    <w:multiLevelType w:val="hybridMultilevel"/>
    <w:tmpl w:val="2766F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3"/>
  </w:num>
  <w:num w:numId="5">
    <w:abstractNumId w:val="19"/>
  </w:num>
  <w:num w:numId="6">
    <w:abstractNumId w:val="15"/>
  </w:num>
  <w:num w:numId="7">
    <w:abstractNumId w:val="5"/>
  </w:num>
  <w:num w:numId="8">
    <w:abstractNumId w:val="8"/>
  </w:num>
  <w:num w:numId="9">
    <w:abstractNumId w:val="11"/>
  </w:num>
  <w:num w:numId="10">
    <w:abstractNumId w:val="10"/>
  </w:num>
  <w:num w:numId="11">
    <w:abstractNumId w:val="12"/>
  </w:num>
  <w:num w:numId="12">
    <w:abstractNumId w:val="14"/>
  </w:num>
  <w:num w:numId="13">
    <w:abstractNumId w:val="16"/>
  </w:num>
  <w:num w:numId="14">
    <w:abstractNumId w:val="0"/>
  </w:num>
  <w:num w:numId="15">
    <w:abstractNumId w:val="18"/>
  </w:num>
  <w:num w:numId="16">
    <w:abstractNumId w:val="17"/>
  </w:num>
  <w:num w:numId="17">
    <w:abstractNumId w:val="7"/>
  </w:num>
  <w:num w:numId="18">
    <w:abstractNumId w:val="3"/>
  </w:num>
  <w:num w:numId="19">
    <w:abstractNumId w:val="9"/>
  </w:num>
  <w:num w:numId="20">
    <w:abstractNumId w:val="6"/>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60"/>
    <w:rsid w:val="000010A9"/>
    <w:rsid w:val="00004664"/>
    <w:rsid w:val="000731F1"/>
    <w:rsid w:val="00087CC7"/>
    <w:rsid w:val="000E0A40"/>
    <w:rsid w:val="000E439D"/>
    <w:rsid w:val="00137A32"/>
    <w:rsid w:val="00150D90"/>
    <w:rsid w:val="001A00AD"/>
    <w:rsid w:val="001A3AC1"/>
    <w:rsid w:val="001A3E05"/>
    <w:rsid w:val="001A7481"/>
    <w:rsid w:val="001D5A1D"/>
    <w:rsid w:val="001D70F9"/>
    <w:rsid w:val="001E0060"/>
    <w:rsid w:val="00202BB9"/>
    <w:rsid w:val="00214D0B"/>
    <w:rsid w:val="0023679F"/>
    <w:rsid w:val="00250F2F"/>
    <w:rsid w:val="00257261"/>
    <w:rsid w:val="00297ACF"/>
    <w:rsid w:val="002E5971"/>
    <w:rsid w:val="00310BF6"/>
    <w:rsid w:val="00367CAA"/>
    <w:rsid w:val="003A1466"/>
    <w:rsid w:val="003B035C"/>
    <w:rsid w:val="003C5DB6"/>
    <w:rsid w:val="003D4B09"/>
    <w:rsid w:val="003F6F2A"/>
    <w:rsid w:val="004268B7"/>
    <w:rsid w:val="00442F64"/>
    <w:rsid w:val="0045791A"/>
    <w:rsid w:val="004624E0"/>
    <w:rsid w:val="00471B17"/>
    <w:rsid w:val="004C2F0B"/>
    <w:rsid w:val="004E2E79"/>
    <w:rsid w:val="0052259D"/>
    <w:rsid w:val="00585ABE"/>
    <w:rsid w:val="005861E5"/>
    <w:rsid w:val="0059060C"/>
    <w:rsid w:val="00595833"/>
    <w:rsid w:val="005A03D0"/>
    <w:rsid w:val="005A6786"/>
    <w:rsid w:val="00610DB4"/>
    <w:rsid w:val="006450D1"/>
    <w:rsid w:val="00661849"/>
    <w:rsid w:val="006A41DD"/>
    <w:rsid w:val="006A65B3"/>
    <w:rsid w:val="006E7B7D"/>
    <w:rsid w:val="006F2DFD"/>
    <w:rsid w:val="00783F1D"/>
    <w:rsid w:val="0079776D"/>
    <w:rsid w:val="007A2445"/>
    <w:rsid w:val="008072EF"/>
    <w:rsid w:val="00825860"/>
    <w:rsid w:val="00867B17"/>
    <w:rsid w:val="00874647"/>
    <w:rsid w:val="008A349D"/>
    <w:rsid w:val="008D63DA"/>
    <w:rsid w:val="008F4CE3"/>
    <w:rsid w:val="0093460B"/>
    <w:rsid w:val="00936513"/>
    <w:rsid w:val="00967EAF"/>
    <w:rsid w:val="00984DE1"/>
    <w:rsid w:val="009879F2"/>
    <w:rsid w:val="00995ACE"/>
    <w:rsid w:val="009C708C"/>
    <w:rsid w:val="00A21182"/>
    <w:rsid w:val="00A40723"/>
    <w:rsid w:val="00A853FE"/>
    <w:rsid w:val="00AC38B1"/>
    <w:rsid w:val="00B26811"/>
    <w:rsid w:val="00B31F50"/>
    <w:rsid w:val="00B70CB8"/>
    <w:rsid w:val="00B922F5"/>
    <w:rsid w:val="00BB3BA4"/>
    <w:rsid w:val="00BC426A"/>
    <w:rsid w:val="00BD2906"/>
    <w:rsid w:val="00C53280"/>
    <w:rsid w:val="00C94D74"/>
    <w:rsid w:val="00CB25C8"/>
    <w:rsid w:val="00CB78A2"/>
    <w:rsid w:val="00CC0344"/>
    <w:rsid w:val="00D02312"/>
    <w:rsid w:val="00D229AE"/>
    <w:rsid w:val="00D30340"/>
    <w:rsid w:val="00D412D1"/>
    <w:rsid w:val="00D603C1"/>
    <w:rsid w:val="00D77017"/>
    <w:rsid w:val="00DA37D7"/>
    <w:rsid w:val="00DE275F"/>
    <w:rsid w:val="00DF1674"/>
    <w:rsid w:val="00E07057"/>
    <w:rsid w:val="00E302F1"/>
    <w:rsid w:val="00E31040"/>
    <w:rsid w:val="00E572AC"/>
    <w:rsid w:val="00E606AE"/>
    <w:rsid w:val="00E62CD6"/>
    <w:rsid w:val="00E84580"/>
    <w:rsid w:val="00EE46F2"/>
    <w:rsid w:val="00F01A6F"/>
    <w:rsid w:val="00F103FB"/>
    <w:rsid w:val="00F31411"/>
    <w:rsid w:val="00F43929"/>
    <w:rsid w:val="00F46ABD"/>
    <w:rsid w:val="00F94623"/>
    <w:rsid w:val="00FD6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F42FD"/>
  <w15:docId w15:val="{075C42B6-83E4-4616-8709-9566DE0D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B7D"/>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E7B7D"/>
    <w:pPr>
      <w:spacing w:after="120"/>
    </w:pPr>
  </w:style>
  <w:style w:type="character" w:customStyle="1" w:styleId="TekstpodstawowyZnak">
    <w:name w:val="Tekst podstawowy Znak"/>
    <w:basedOn w:val="Domylnaczcionkaakapitu"/>
    <w:link w:val="Tekstpodstawowy"/>
    <w:rsid w:val="006E7B7D"/>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6E7B7D"/>
    <w:pPr>
      <w:tabs>
        <w:tab w:val="center" w:pos="4536"/>
        <w:tab w:val="right" w:pos="9072"/>
      </w:tabs>
    </w:pPr>
  </w:style>
  <w:style w:type="character" w:customStyle="1" w:styleId="StopkaZnak">
    <w:name w:val="Stopka Znak"/>
    <w:basedOn w:val="Domylnaczcionkaakapitu"/>
    <w:link w:val="Stopka"/>
    <w:uiPriority w:val="99"/>
    <w:rsid w:val="006E7B7D"/>
    <w:rPr>
      <w:rFonts w:ascii="Times New Roman" w:eastAsia="Times New Roman" w:hAnsi="Times New Roman" w:cs="Times New Roman"/>
      <w:sz w:val="24"/>
      <w:szCs w:val="24"/>
      <w:lang w:eastAsia="ar-SA"/>
    </w:rPr>
  </w:style>
  <w:style w:type="character" w:styleId="Numerstrony">
    <w:name w:val="page number"/>
    <w:basedOn w:val="Domylnaczcionkaakapitu"/>
    <w:rsid w:val="006E7B7D"/>
  </w:style>
  <w:style w:type="character" w:styleId="Hipercze">
    <w:name w:val="Hyperlink"/>
    <w:rsid w:val="006E7B7D"/>
    <w:rPr>
      <w:color w:val="0000FF"/>
      <w:u w:val="single"/>
    </w:rPr>
  </w:style>
  <w:style w:type="paragraph" w:styleId="Tekstdymka">
    <w:name w:val="Balloon Text"/>
    <w:basedOn w:val="Normalny"/>
    <w:link w:val="TekstdymkaZnak"/>
    <w:uiPriority w:val="99"/>
    <w:semiHidden/>
    <w:unhideWhenUsed/>
    <w:rsid w:val="006E7B7D"/>
    <w:rPr>
      <w:rFonts w:ascii="Tahoma" w:hAnsi="Tahoma" w:cs="Tahoma"/>
      <w:sz w:val="16"/>
      <w:szCs w:val="16"/>
    </w:rPr>
  </w:style>
  <w:style w:type="character" w:customStyle="1" w:styleId="TekstdymkaZnak">
    <w:name w:val="Tekst dymka Znak"/>
    <w:basedOn w:val="Domylnaczcionkaakapitu"/>
    <w:link w:val="Tekstdymka"/>
    <w:uiPriority w:val="99"/>
    <w:semiHidden/>
    <w:rsid w:val="006E7B7D"/>
    <w:rPr>
      <w:rFonts w:ascii="Tahoma" w:eastAsia="Times New Roman" w:hAnsi="Tahoma" w:cs="Tahoma"/>
      <w:sz w:val="16"/>
      <w:szCs w:val="16"/>
      <w:lang w:eastAsia="ar-SA"/>
    </w:rPr>
  </w:style>
  <w:style w:type="paragraph" w:styleId="Nagwek">
    <w:name w:val="header"/>
    <w:basedOn w:val="Normalny"/>
    <w:link w:val="NagwekZnak"/>
    <w:unhideWhenUsed/>
    <w:rsid w:val="00BB3BA4"/>
    <w:pPr>
      <w:tabs>
        <w:tab w:val="center" w:pos="4536"/>
        <w:tab w:val="right" w:pos="9072"/>
      </w:tabs>
    </w:pPr>
  </w:style>
  <w:style w:type="character" w:customStyle="1" w:styleId="NagwekZnak">
    <w:name w:val="Nagłówek Znak"/>
    <w:basedOn w:val="Domylnaczcionkaakapitu"/>
    <w:link w:val="Nagwek"/>
    <w:rsid w:val="00BB3BA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E302F1"/>
    <w:pPr>
      <w:ind w:left="720"/>
      <w:contextualSpacing/>
    </w:pPr>
  </w:style>
  <w:style w:type="paragraph" w:styleId="NormalnyWeb">
    <w:name w:val="Normal (Web)"/>
    <w:basedOn w:val="Normalny"/>
    <w:uiPriority w:val="99"/>
    <w:semiHidden/>
    <w:unhideWhenUsed/>
    <w:rsid w:val="00202BB9"/>
    <w:pPr>
      <w:suppressAutoHyphens w:val="0"/>
      <w:spacing w:before="100" w:beforeAutospacing="1" w:after="100" w:afterAutospacing="1"/>
    </w:pPr>
    <w:rPr>
      <w:lang w:eastAsia="pl-PL"/>
    </w:rPr>
  </w:style>
  <w:style w:type="paragraph" w:customStyle="1" w:styleId="BodyText21">
    <w:name w:val="Body Text 21"/>
    <w:basedOn w:val="Normalny"/>
    <w:rsid w:val="008A349D"/>
    <w:pPr>
      <w:suppressAutoHyphens w:val="0"/>
      <w:jc w:val="both"/>
    </w:pPr>
    <w:rPr>
      <w:sz w:val="20"/>
      <w:szCs w:val="20"/>
      <w:lang w:eastAsia="pl-PL"/>
    </w:rPr>
  </w:style>
  <w:style w:type="character" w:styleId="Odwoaniedokomentarza">
    <w:name w:val="annotation reference"/>
    <w:basedOn w:val="Domylnaczcionkaakapitu"/>
    <w:uiPriority w:val="99"/>
    <w:semiHidden/>
    <w:unhideWhenUsed/>
    <w:rsid w:val="001D5A1D"/>
    <w:rPr>
      <w:sz w:val="16"/>
      <w:szCs w:val="16"/>
    </w:rPr>
  </w:style>
  <w:style w:type="paragraph" w:styleId="Tekstkomentarza">
    <w:name w:val="annotation text"/>
    <w:basedOn w:val="Normalny"/>
    <w:link w:val="TekstkomentarzaZnak"/>
    <w:uiPriority w:val="99"/>
    <w:semiHidden/>
    <w:unhideWhenUsed/>
    <w:rsid w:val="001D5A1D"/>
    <w:rPr>
      <w:sz w:val="20"/>
      <w:szCs w:val="20"/>
    </w:rPr>
  </w:style>
  <w:style w:type="character" w:customStyle="1" w:styleId="TekstkomentarzaZnak">
    <w:name w:val="Tekst komentarza Znak"/>
    <w:basedOn w:val="Domylnaczcionkaakapitu"/>
    <w:link w:val="Tekstkomentarza"/>
    <w:uiPriority w:val="99"/>
    <w:semiHidden/>
    <w:rsid w:val="001D5A1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1D5A1D"/>
    <w:rPr>
      <w:b/>
      <w:bCs/>
    </w:rPr>
  </w:style>
  <w:style w:type="character" w:customStyle="1" w:styleId="TematkomentarzaZnak">
    <w:name w:val="Temat komentarza Znak"/>
    <w:basedOn w:val="TekstkomentarzaZnak"/>
    <w:link w:val="Tematkomentarza"/>
    <w:uiPriority w:val="99"/>
    <w:semiHidden/>
    <w:rsid w:val="001D5A1D"/>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00625">
      <w:bodyDiv w:val="1"/>
      <w:marLeft w:val="0"/>
      <w:marRight w:val="0"/>
      <w:marTop w:val="0"/>
      <w:marBottom w:val="0"/>
      <w:divBdr>
        <w:top w:val="none" w:sz="0" w:space="0" w:color="auto"/>
        <w:left w:val="none" w:sz="0" w:space="0" w:color="auto"/>
        <w:bottom w:val="none" w:sz="0" w:space="0" w:color="auto"/>
        <w:right w:val="none" w:sz="0" w:space="0" w:color="auto"/>
      </w:divBdr>
    </w:div>
    <w:div w:id="16552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mazowi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cialmedia@mazowi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11D6-BF06-4C66-A6F2-41C25099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935</Words>
  <Characters>5610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a.penda</dc:creator>
  <cp:lastModifiedBy>Maria Wyszyńska</cp:lastModifiedBy>
  <cp:revision>10</cp:revision>
  <cp:lastPrinted>2020-01-03T08:59:00Z</cp:lastPrinted>
  <dcterms:created xsi:type="dcterms:W3CDTF">2020-01-03T08:26:00Z</dcterms:created>
  <dcterms:modified xsi:type="dcterms:W3CDTF">2020-01-03T12:59:00Z</dcterms:modified>
</cp:coreProperties>
</file>